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5C4A6" w14:textId="77777777" w:rsidR="006A30CA" w:rsidRPr="00EE1C0E" w:rsidRDefault="006A30CA" w:rsidP="006A30CA">
      <w:pPr>
        <w:rPr>
          <w:rFonts w:ascii="Calibri" w:hAnsi="Calibri" w:cs="Calibri"/>
          <w:sz w:val="22"/>
          <w:szCs w:val="22"/>
        </w:rPr>
      </w:pPr>
      <w:bookmarkStart w:id="0" w:name="_GoBack"/>
      <w:bookmarkEnd w:id="0"/>
    </w:p>
    <w:tbl>
      <w:tblPr>
        <w:tblStyle w:val="TableGrid"/>
        <w:tblW w:w="0" w:type="auto"/>
        <w:shd w:val="clear" w:color="auto" w:fill="E7E6E6" w:themeFill="background2"/>
        <w:tblLook w:val="04A0" w:firstRow="1" w:lastRow="0" w:firstColumn="1" w:lastColumn="0" w:noHBand="0" w:noVBand="1"/>
      </w:tblPr>
      <w:tblGrid>
        <w:gridCol w:w="9010"/>
      </w:tblGrid>
      <w:tr w:rsidR="006A30CA" w:rsidRPr="00EE1C0E" w14:paraId="61EA9D1A" w14:textId="77777777" w:rsidTr="6BB1A6F0">
        <w:tc>
          <w:tcPr>
            <w:tcW w:w="9010" w:type="dxa"/>
            <w:shd w:val="clear" w:color="auto" w:fill="E7E6E6" w:themeFill="background2"/>
          </w:tcPr>
          <w:p w14:paraId="3D75FB2F" w14:textId="77777777" w:rsidR="006A30CA" w:rsidRPr="00EE1C0E" w:rsidRDefault="006A30CA" w:rsidP="006B2114">
            <w:pPr>
              <w:rPr>
                <w:rFonts w:ascii="Calibri" w:hAnsi="Calibri" w:cs="Calibri"/>
                <w:b/>
                <w:bCs/>
                <w:sz w:val="20"/>
                <w:szCs w:val="20"/>
              </w:rPr>
            </w:pPr>
            <w:r w:rsidRPr="00EE1C0E">
              <w:rPr>
                <w:rFonts w:ascii="Calibri" w:hAnsi="Calibri" w:cs="Calibri"/>
                <w:b/>
                <w:bCs/>
                <w:sz w:val="20"/>
                <w:szCs w:val="20"/>
              </w:rPr>
              <w:t>Note for Project TTLs:</w:t>
            </w:r>
          </w:p>
          <w:p w14:paraId="1BCA7EB6" w14:textId="49ED5304" w:rsidR="006A30CA" w:rsidRPr="00EE1C0E" w:rsidRDefault="006A30CA" w:rsidP="006B2114">
            <w:pPr>
              <w:rPr>
                <w:rFonts w:ascii="Calibri" w:hAnsi="Calibri" w:cs="Calibri"/>
                <w:sz w:val="20"/>
                <w:szCs w:val="20"/>
              </w:rPr>
            </w:pPr>
            <w:r w:rsidRPr="6BB1A6F0">
              <w:rPr>
                <w:rFonts w:ascii="Calibri" w:hAnsi="Calibri" w:cs="Calibri"/>
                <w:sz w:val="20"/>
                <w:szCs w:val="20"/>
              </w:rPr>
              <w:t xml:space="preserve">The following TOR is for consulting activities to help a World Bank project team with the preparation and oversight of </w:t>
            </w:r>
            <w:r w:rsidR="00EE1C0E" w:rsidRPr="6BB1A6F0">
              <w:rPr>
                <w:rFonts w:ascii="Calibri" w:hAnsi="Calibri" w:cs="Calibri"/>
                <w:sz w:val="20"/>
                <w:szCs w:val="20"/>
              </w:rPr>
              <w:t>electric power</w:t>
            </w:r>
            <w:r w:rsidRPr="6BB1A6F0">
              <w:rPr>
                <w:rFonts w:ascii="Calibri" w:hAnsi="Calibri" w:cs="Calibri"/>
                <w:sz w:val="20"/>
                <w:szCs w:val="20"/>
              </w:rPr>
              <w:t xml:space="preserve"> systems for </w:t>
            </w:r>
            <w:r w:rsidR="00EE1C0E" w:rsidRPr="6BB1A6F0">
              <w:rPr>
                <w:rFonts w:ascii="Calibri" w:hAnsi="Calibri" w:cs="Calibri"/>
                <w:sz w:val="20"/>
                <w:szCs w:val="20"/>
              </w:rPr>
              <w:t>facilities</w:t>
            </w:r>
            <w:r w:rsidRPr="6BB1A6F0">
              <w:rPr>
                <w:rFonts w:ascii="Calibri" w:hAnsi="Calibri" w:cs="Calibri"/>
                <w:sz w:val="20"/>
                <w:szCs w:val="20"/>
              </w:rPr>
              <w:t xml:space="preserve"> at the front lines of a country’s COVID-19 response. The activities related to the installation of these systems are covered under a companion TOR to this one. </w:t>
            </w:r>
          </w:p>
          <w:p w14:paraId="10E1DFFC" w14:textId="77777777" w:rsidR="006A30CA" w:rsidRPr="00EE1C0E" w:rsidRDefault="006A30CA" w:rsidP="006B2114">
            <w:pPr>
              <w:rPr>
                <w:rFonts w:ascii="Calibri" w:hAnsi="Calibri" w:cs="Calibri"/>
                <w:sz w:val="20"/>
                <w:szCs w:val="20"/>
              </w:rPr>
            </w:pPr>
          </w:p>
          <w:p w14:paraId="445A93F3" w14:textId="395B33C9" w:rsidR="006A30CA" w:rsidRPr="00EE1C0E" w:rsidRDefault="006A30CA" w:rsidP="006B2114">
            <w:pPr>
              <w:rPr>
                <w:rFonts w:ascii="Calibri" w:hAnsi="Calibri" w:cs="Calibri"/>
                <w:sz w:val="20"/>
                <w:szCs w:val="20"/>
              </w:rPr>
            </w:pPr>
            <w:r w:rsidRPr="00EE1C0E">
              <w:rPr>
                <w:rFonts w:ascii="Calibri" w:hAnsi="Calibri" w:cs="Calibri"/>
                <w:sz w:val="20"/>
                <w:szCs w:val="20"/>
              </w:rPr>
              <w:t xml:space="preserve">ESMAP remains available to support project teams with the design and implementation of energy-related activities in response to COVID-19. The key contact for activities related to this TOR is </w:t>
            </w:r>
            <w:r w:rsidR="00284BEF">
              <w:rPr>
                <w:rFonts w:ascii="Calibri" w:hAnsi="Calibri" w:cs="Calibri"/>
                <w:sz w:val="20"/>
                <w:szCs w:val="20"/>
              </w:rPr>
              <w:t>Dana Rysankova</w:t>
            </w:r>
            <w:r w:rsidRPr="00EE1C0E">
              <w:rPr>
                <w:rFonts w:ascii="Calibri" w:hAnsi="Calibri" w:cs="Calibri"/>
                <w:sz w:val="20"/>
                <w:szCs w:val="20"/>
              </w:rPr>
              <w:t xml:space="preserve">, Senior Energy Specialist and </w:t>
            </w:r>
            <w:r w:rsidR="00284BEF">
              <w:rPr>
                <w:rFonts w:ascii="Calibri" w:hAnsi="Calibri" w:cs="Calibri"/>
                <w:sz w:val="20"/>
                <w:szCs w:val="20"/>
              </w:rPr>
              <w:t>Global Lead for Energy Access</w:t>
            </w:r>
            <w:r w:rsidRPr="00EE1C0E">
              <w:rPr>
                <w:rFonts w:ascii="Calibri" w:hAnsi="Calibri" w:cs="Calibri"/>
                <w:sz w:val="20"/>
                <w:szCs w:val="20"/>
              </w:rPr>
              <w:t xml:space="preserve"> (</w:t>
            </w:r>
            <w:r w:rsidR="00284BEF">
              <w:rPr>
                <w:rFonts w:ascii="Calibri" w:hAnsi="Calibri" w:cs="Calibri"/>
                <w:sz w:val="20"/>
                <w:szCs w:val="20"/>
              </w:rPr>
              <w:t>drysankova</w:t>
            </w:r>
            <w:r w:rsidRPr="00EE1C0E">
              <w:rPr>
                <w:rFonts w:ascii="Calibri" w:hAnsi="Calibri" w:cs="Calibri"/>
                <w:sz w:val="20"/>
                <w:szCs w:val="20"/>
              </w:rPr>
              <w:t>@worldbank.org).</w:t>
            </w:r>
          </w:p>
        </w:tc>
      </w:tr>
    </w:tbl>
    <w:p w14:paraId="0099E7C2" w14:textId="77777777" w:rsidR="006A30CA" w:rsidRPr="00EE1C0E" w:rsidRDefault="006A30CA" w:rsidP="006A30CA">
      <w:pPr>
        <w:rPr>
          <w:rFonts w:ascii="Calibri" w:hAnsi="Calibri" w:cs="Calibri"/>
          <w:sz w:val="22"/>
          <w:szCs w:val="22"/>
        </w:rPr>
      </w:pPr>
    </w:p>
    <w:p w14:paraId="2B5CB3E0" w14:textId="77777777" w:rsidR="006A30CA" w:rsidRPr="00EE1C0E" w:rsidRDefault="006A30CA" w:rsidP="006A30CA">
      <w:pPr>
        <w:jc w:val="center"/>
        <w:rPr>
          <w:rFonts w:ascii="Calibri" w:hAnsi="Calibri" w:cs="Calibri"/>
          <w:b/>
          <w:bCs/>
          <w:sz w:val="22"/>
          <w:szCs w:val="22"/>
        </w:rPr>
      </w:pPr>
    </w:p>
    <w:p w14:paraId="1E6D6D46" w14:textId="77777777" w:rsidR="006A30CA" w:rsidRPr="00EE1C0E" w:rsidRDefault="006A30CA" w:rsidP="006A30CA">
      <w:pPr>
        <w:jc w:val="center"/>
        <w:rPr>
          <w:rFonts w:ascii="Calibri" w:hAnsi="Calibri" w:cs="Calibri"/>
          <w:b/>
          <w:bCs/>
          <w:sz w:val="22"/>
          <w:szCs w:val="22"/>
        </w:rPr>
      </w:pPr>
    </w:p>
    <w:p w14:paraId="6705CDB0" w14:textId="3EEAF6EA" w:rsidR="006A30CA" w:rsidRPr="00EE1C0E" w:rsidRDefault="006A30CA" w:rsidP="006A30CA">
      <w:pPr>
        <w:jc w:val="center"/>
        <w:rPr>
          <w:rFonts w:ascii="Calibri" w:hAnsi="Calibri" w:cs="Calibri"/>
          <w:b/>
          <w:bCs/>
          <w:sz w:val="28"/>
          <w:szCs w:val="28"/>
        </w:rPr>
      </w:pPr>
      <w:r w:rsidRPr="6BB1A6F0">
        <w:rPr>
          <w:rFonts w:ascii="Calibri" w:hAnsi="Calibri" w:cs="Calibri"/>
          <w:b/>
          <w:bCs/>
          <w:sz w:val="28"/>
          <w:szCs w:val="28"/>
        </w:rPr>
        <w:t xml:space="preserve">Terms of Reference for the Preparation and Management of the Installation of </w:t>
      </w:r>
      <w:r w:rsidR="00EE1C0E" w:rsidRPr="6BB1A6F0">
        <w:rPr>
          <w:rFonts w:ascii="Calibri" w:hAnsi="Calibri" w:cs="Calibri"/>
          <w:b/>
          <w:bCs/>
          <w:sz w:val="28"/>
          <w:szCs w:val="28"/>
        </w:rPr>
        <w:t>Electric Power</w:t>
      </w:r>
      <w:r w:rsidRPr="6BB1A6F0">
        <w:rPr>
          <w:rFonts w:ascii="Calibri" w:hAnsi="Calibri" w:cs="Calibri"/>
          <w:b/>
          <w:bCs/>
          <w:sz w:val="28"/>
          <w:szCs w:val="28"/>
        </w:rPr>
        <w:t xml:space="preserve"> Systems for </w:t>
      </w:r>
      <w:r w:rsidR="40C8A3DD" w:rsidRPr="6BB1A6F0">
        <w:rPr>
          <w:rFonts w:ascii="Calibri" w:hAnsi="Calibri" w:cs="Calibri"/>
          <w:b/>
          <w:bCs/>
          <w:sz w:val="28"/>
          <w:szCs w:val="28"/>
        </w:rPr>
        <w:t>Facilities</w:t>
      </w:r>
      <w:r w:rsidRPr="6BB1A6F0">
        <w:rPr>
          <w:rFonts w:ascii="Calibri" w:hAnsi="Calibri" w:cs="Calibri"/>
          <w:b/>
          <w:bCs/>
          <w:sz w:val="28"/>
          <w:szCs w:val="28"/>
        </w:rPr>
        <w:t xml:space="preserve"> at the Front Lines of </w:t>
      </w:r>
      <w:r w:rsidRPr="6BB1A6F0">
        <w:rPr>
          <w:rFonts w:ascii="Calibri" w:hAnsi="Calibri" w:cs="Calibri"/>
          <w:b/>
          <w:bCs/>
          <w:sz w:val="28"/>
          <w:szCs w:val="28"/>
          <w:highlight w:val="yellow"/>
        </w:rPr>
        <w:t>COUNTRY</w:t>
      </w:r>
      <w:r w:rsidRPr="6BB1A6F0">
        <w:rPr>
          <w:rFonts w:ascii="Calibri" w:hAnsi="Calibri" w:cs="Calibri"/>
          <w:b/>
          <w:bCs/>
          <w:sz w:val="28"/>
          <w:szCs w:val="28"/>
        </w:rPr>
        <w:t>’s COVID-19 Response</w:t>
      </w:r>
    </w:p>
    <w:p w14:paraId="64B0C46C" w14:textId="77777777" w:rsidR="006A30CA" w:rsidRPr="00EE1C0E" w:rsidRDefault="006A30CA" w:rsidP="006A30CA">
      <w:pPr>
        <w:rPr>
          <w:rFonts w:ascii="Calibri" w:hAnsi="Calibri" w:cs="Calibri"/>
          <w:sz w:val="22"/>
          <w:szCs w:val="22"/>
        </w:rPr>
      </w:pPr>
    </w:p>
    <w:p w14:paraId="6C6C3F8B" w14:textId="77777777" w:rsidR="006A30CA" w:rsidRPr="00EE1C0E" w:rsidRDefault="006A30CA" w:rsidP="006A30CA">
      <w:pPr>
        <w:rPr>
          <w:rFonts w:ascii="Calibri" w:hAnsi="Calibri" w:cs="Calibri"/>
          <w:sz w:val="22"/>
          <w:szCs w:val="22"/>
        </w:rPr>
      </w:pPr>
    </w:p>
    <w:p w14:paraId="0B9C65FF" w14:textId="77777777" w:rsidR="006A30CA" w:rsidRPr="00FA358E" w:rsidRDefault="006A30CA" w:rsidP="00FA358E">
      <w:pPr>
        <w:pStyle w:val="Heading1"/>
      </w:pPr>
      <w:r w:rsidRPr="00FA358E">
        <w:t>Summary</w:t>
      </w:r>
    </w:p>
    <w:p w14:paraId="0A01951F" w14:textId="52315014" w:rsidR="006A30CA" w:rsidRPr="006A30CA" w:rsidRDefault="006A30CA" w:rsidP="006A30CA">
      <w:pPr>
        <w:rPr>
          <w:rFonts w:ascii="Calibri" w:hAnsi="Calibri" w:cs="Calibri"/>
          <w:sz w:val="22"/>
          <w:szCs w:val="22"/>
        </w:rPr>
      </w:pPr>
      <w:r w:rsidRPr="6BB1A6F0">
        <w:rPr>
          <w:rFonts w:ascii="Calibri" w:hAnsi="Calibri" w:cs="Calibri"/>
          <w:sz w:val="22"/>
          <w:szCs w:val="22"/>
        </w:rPr>
        <w:t xml:space="preserve">This Terms of Reference (TOR) is for a single </w:t>
      </w:r>
      <w:r w:rsidR="00FA358E" w:rsidRPr="6BB1A6F0">
        <w:rPr>
          <w:rFonts w:ascii="Calibri" w:hAnsi="Calibri" w:cs="Calibri"/>
          <w:sz w:val="22"/>
          <w:szCs w:val="22"/>
        </w:rPr>
        <w:t>firm</w:t>
      </w:r>
      <w:r w:rsidRPr="6BB1A6F0">
        <w:rPr>
          <w:rFonts w:ascii="Calibri" w:hAnsi="Calibri" w:cs="Calibri"/>
          <w:sz w:val="22"/>
          <w:szCs w:val="22"/>
        </w:rPr>
        <w:t xml:space="preserve"> to provide consulting services to the World Bank-supported </w:t>
      </w:r>
      <w:r w:rsidRPr="6BB1A6F0">
        <w:rPr>
          <w:rFonts w:ascii="Calibri" w:hAnsi="Calibri" w:cs="Calibri"/>
          <w:sz w:val="22"/>
          <w:szCs w:val="22"/>
          <w:highlight w:val="yellow"/>
        </w:rPr>
        <w:t>PROJECT NAME</w:t>
      </w:r>
      <w:r w:rsidRPr="6BB1A6F0">
        <w:rPr>
          <w:rFonts w:ascii="Calibri" w:hAnsi="Calibri" w:cs="Calibri"/>
          <w:sz w:val="22"/>
          <w:szCs w:val="22"/>
        </w:rPr>
        <w:t xml:space="preserve"> (</w:t>
      </w:r>
      <w:r w:rsidRPr="6BB1A6F0">
        <w:rPr>
          <w:rFonts w:ascii="Calibri" w:hAnsi="Calibri" w:cs="Calibri"/>
          <w:sz w:val="22"/>
          <w:szCs w:val="22"/>
          <w:highlight w:val="yellow"/>
        </w:rPr>
        <w:t>P NUMBER</w:t>
      </w:r>
      <w:r w:rsidRPr="6BB1A6F0">
        <w:rPr>
          <w:rFonts w:ascii="Calibri" w:hAnsi="Calibri" w:cs="Calibri"/>
          <w:sz w:val="22"/>
          <w:szCs w:val="22"/>
        </w:rPr>
        <w:t xml:space="preserve">), which is being restructured to aid in the Government of </w:t>
      </w:r>
      <w:r w:rsidRPr="6BB1A6F0">
        <w:rPr>
          <w:rFonts w:ascii="Calibri" w:hAnsi="Calibri" w:cs="Calibri"/>
          <w:sz w:val="22"/>
          <w:szCs w:val="22"/>
          <w:highlight w:val="yellow"/>
        </w:rPr>
        <w:t>COUNTRY</w:t>
      </w:r>
      <w:r w:rsidRPr="6BB1A6F0">
        <w:rPr>
          <w:rFonts w:ascii="Calibri" w:hAnsi="Calibri" w:cs="Calibri"/>
          <w:sz w:val="22"/>
          <w:szCs w:val="22"/>
        </w:rPr>
        <w:t xml:space="preserve">’s emergency response to the COVID-19 pandemic. The consultant will support the preparation and oversight of the installation of </w:t>
      </w:r>
      <w:r w:rsidR="00EE1C0E" w:rsidRPr="6BB1A6F0">
        <w:rPr>
          <w:rFonts w:ascii="Calibri" w:hAnsi="Calibri" w:cs="Calibri"/>
          <w:sz w:val="22"/>
          <w:szCs w:val="22"/>
        </w:rPr>
        <w:t>electric power</w:t>
      </w:r>
      <w:r w:rsidRPr="6BB1A6F0">
        <w:rPr>
          <w:rFonts w:ascii="Calibri" w:hAnsi="Calibri" w:cs="Calibri"/>
          <w:sz w:val="22"/>
          <w:szCs w:val="22"/>
        </w:rPr>
        <w:t xml:space="preserve"> systems for </w:t>
      </w:r>
      <w:r w:rsidR="3FC41257" w:rsidRPr="6BB1A6F0">
        <w:rPr>
          <w:rFonts w:ascii="Calibri" w:hAnsi="Calibri" w:cs="Calibri"/>
          <w:sz w:val="22"/>
          <w:szCs w:val="22"/>
        </w:rPr>
        <w:t xml:space="preserve">key </w:t>
      </w:r>
      <w:r w:rsidR="00EE1C0E" w:rsidRPr="6BB1A6F0">
        <w:rPr>
          <w:rFonts w:ascii="Calibri" w:hAnsi="Calibri" w:cs="Calibri"/>
          <w:sz w:val="22"/>
          <w:szCs w:val="22"/>
        </w:rPr>
        <w:t>facilities</w:t>
      </w:r>
      <w:r w:rsidRPr="6BB1A6F0">
        <w:rPr>
          <w:rFonts w:ascii="Calibri" w:hAnsi="Calibri" w:cs="Calibri"/>
          <w:sz w:val="22"/>
          <w:szCs w:val="22"/>
        </w:rPr>
        <w:t xml:space="preserve"> </w:t>
      </w:r>
      <w:r w:rsidR="00EE1C0E" w:rsidRPr="6BB1A6F0">
        <w:rPr>
          <w:rFonts w:ascii="Calibri" w:hAnsi="Calibri" w:cs="Calibri"/>
          <w:sz w:val="22"/>
          <w:szCs w:val="22"/>
        </w:rPr>
        <w:t>in</w:t>
      </w:r>
      <w:r w:rsidRPr="6BB1A6F0">
        <w:rPr>
          <w:rFonts w:ascii="Calibri" w:hAnsi="Calibri" w:cs="Calibri"/>
          <w:sz w:val="22"/>
          <w:szCs w:val="22"/>
        </w:rPr>
        <w:t xml:space="preserve"> </w:t>
      </w:r>
      <w:r w:rsidRPr="6BB1A6F0">
        <w:rPr>
          <w:rFonts w:ascii="Calibri" w:hAnsi="Calibri" w:cs="Calibri"/>
          <w:sz w:val="22"/>
          <w:szCs w:val="22"/>
          <w:highlight w:val="yellow"/>
        </w:rPr>
        <w:t>COUNTRY</w:t>
      </w:r>
      <w:r w:rsidR="00EE1C0E" w:rsidRPr="6BB1A6F0">
        <w:rPr>
          <w:rFonts w:ascii="Calibri" w:hAnsi="Calibri" w:cs="Calibri"/>
          <w:sz w:val="22"/>
          <w:szCs w:val="22"/>
        </w:rPr>
        <w:t xml:space="preserve">. </w:t>
      </w:r>
    </w:p>
    <w:p w14:paraId="67C95C3A" w14:textId="77777777" w:rsidR="006A30CA" w:rsidRPr="006A30CA" w:rsidRDefault="006A30CA" w:rsidP="006A30CA">
      <w:pPr>
        <w:rPr>
          <w:rFonts w:ascii="Calibri" w:hAnsi="Calibri" w:cs="Calibri"/>
          <w:sz w:val="22"/>
          <w:szCs w:val="22"/>
        </w:rPr>
      </w:pPr>
    </w:p>
    <w:p w14:paraId="7115FF26" w14:textId="270E7731" w:rsidR="4FAFA99C" w:rsidRDefault="4FAFA99C" w:rsidP="6BB1A6F0">
      <w:pPr>
        <w:rPr>
          <w:rFonts w:ascii="Calibri" w:eastAsia="Calibri" w:hAnsi="Calibri" w:cs="Calibri"/>
          <w:sz w:val="22"/>
          <w:szCs w:val="22"/>
        </w:rPr>
      </w:pPr>
      <w:r w:rsidRPr="6BB1A6F0">
        <w:rPr>
          <w:rFonts w:ascii="Calibri" w:eastAsia="Calibri" w:hAnsi="Calibri" w:cs="Calibri"/>
          <w:sz w:val="22"/>
          <w:szCs w:val="22"/>
          <w:lang w:val="en-US"/>
        </w:rPr>
        <w:t xml:space="preserve">For the purposes of this TOR, the types of facilities targeted for urgent intervention are: </w:t>
      </w:r>
    </w:p>
    <w:p w14:paraId="70C573AE" w14:textId="6DF2C05C" w:rsidR="6BB1A6F0" w:rsidRDefault="6BB1A6F0" w:rsidP="6BB1A6F0">
      <w:pPr>
        <w:ind w:left="360"/>
        <w:rPr>
          <w:rFonts w:ascii="Calibri" w:eastAsia="Calibri" w:hAnsi="Calibri" w:cs="Calibri"/>
          <w:sz w:val="22"/>
          <w:szCs w:val="22"/>
        </w:rPr>
      </w:pPr>
    </w:p>
    <w:p w14:paraId="24F1DD3D" w14:textId="2237C7FB" w:rsidR="4FAFA99C" w:rsidRDefault="4FAFA99C" w:rsidP="6BB1A6F0">
      <w:pPr>
        <w:pStyle w:val="ListParagraph"/>
        <w:numPr>
          <w:ilvl w:val="0"/>
          <w:numId w:val="34"/>
        </w:numPr>
        <w:rPr>
          <w:rFonts w:asciiTheme="minorHAnsi" w:eastAsiaTheme="minorEastAsia" w:hAnsiTheme="minorHAnsi" w:cstheme="minorBidi"/>
          <w:sz w:val="22"/>
          <w:szCs w:val="22"/>
        </w:rPr>
      </w:pPr>
      <w:r w:rsidRPr="6BB1A6F0">
        <w:rPr>
          <w:rFonts w:ascii="Calibri" w:eastAsia="Calibri" w:hAnsi="Calibri" w:cs="Calibri"/>
          <w:sz w:val="22"/>
          <w:szCs w:val="22"/>
          <w:u w:val="single"/>
          <w:lang w:val="en-US"/>
        </w:rPr>
        <w:t>Type 1 Facility</w:t>
      </w:r>
      <w:r w:rsidRPr="6BB1A6F0">
        <w:rPr>
          <w:rFonts w:ascii="Calibri" w:eastAsia="Calibri" w:hAnsi="Calibri" w:cs="Calibri"/>
          <w:sz w:val="22"/>
          <w:szCs w:val="22"/>
          <w:lang w:val="en-US"/>
        </w:rPr>
        <w:t>: Hospitals in urban and peri-urban areas that are connected to the main grid, but which receive unreliable power</w:t>
      </w:r>
    </w:p>
    <w:p w14:paraId="511BBAC0" w14:textId="41698A85" w:rsidR="4FAFA99C" w:rsidRDefault="4FAFA99C" w:rsidP="6BB1A6F0">
      <w:pPr>
        <w:pStyle w:val="ListParagraph"/>
        <w:numPr>
          <w:ilvl w:val="0"/>
          <w:numId w:val="34"/>
        </w:numPr>
        <w:rPr>
          <w:rFonts w:asciiTheme="minorHAnsi" w:eastAsiaTheme="minorEastAsia" w:hAnsiTheme="minorHAnsi" w:cstheme="minorBidi"/>
          <w:sz w:val="22"/>
          <w:szCs w:val="22"/>
        </w:rPr>
      </w:pPr>
      <w:r w:rsidRPr="6BB1A6F0">
        <w:rPr>
          <w:rFonts w:ascii="Calibri" w:eastAsia="Calibri" w:hAnsi="Calibri" w:cs="Calibri"/>
          <w:sz w:val="22"/>
          <w:szCs w:val="22"/>
          <w:u w:val="single"/>
          <w:lang w:val="en-US"/>
        </w:rPr>
        <w:t>Type 2 Facility</w:t>
      </w:r>
      <w:r w:rsidRPr="6BB1A6F0">
        <w:rPr>
          <w:rFonts w:ascii="Calibri" w:eastAsia="Calibri" w:hAnsi="Calibri" w:cs="Calibri"/>
          <w:sz w:val="22"/>
          <w:szCs w:val="22"/>
          <w:lang w:val="en-US"/>
        </w:rPr>
        <w:t>: Primary health clinics and smaller hospitals in rural and peri-urban areas that are (a) not connected to the main grid and either depend on diesel generator sets or lack access to electricity or (b) which are connected to the main grid but receive unreliable power</w:t>
      </w:r>
    </w:p>
    <w:p w14:paraId="5447E289" w14:textId="78045679" w:rsidR="4FAFA99C" w:rsidRDefault="4FAFA99C" w:rsidP="6BB1A6F0">
      <w:pPr>
        <w:pStyle w:val="ListParagraph"/>
        <w:numPr>
          <w:ilvl w:val="0"/>
          <w:numId w:val="34"/>
        </w:numPr>
        <w:rPr>
          <w:rFonts w:asciiTheme="minorHAnsi" w:eastAsiaTheme="minorEastAsia" w:hAnsiTheme="minorHAnsi" w:cstheme="minorBidi"/>
          <w:sz w:val="22"/>
          <w:szCs w:val="22"/>
        </w:rPr>
      </w:pPr>
      <w:r w:rsidRPr="6BB1A6F0">
        <w:rPr>
          <w:rFonts w:ascii="Calibri" w:eastAsia="Calibri" w:hAnsi="Calibri" w:cs="Calibri"/>
          <w:sz w:val="22"/>
          <w:szCs w:val="22"/>
          <w:u w:val="single"/>
          <w:lang w:val="en-US"/>
        </w:rPr>
        <w:t>Type 3 Facility</w:t>
      </w:r>
      <w:r w:rsidRPr="6BB1A6F0">
        <w:rPr>
          <w:rFonts w:ascii="Calibri" w:eastAsia="Calibri" w:hAnsi="Calibri" w:cs="Calibri"/>
          <w:sz w:val="22"/>
          <w:szCs w:val="22"/>
          <w:lang w:val="en-US"/>
        </w:rPr>
        <w:t>: Temporary emergency facilities that are being established to process and treat overflow patients</w:t>
      </w:r>
    </w:p>
    <w:p w14:paraId="1B19B56C" w14:textId="45A9CACC" w:rsidR="4FAFA99C" w:rsidRDefault="4FAFA99C" w:rsidP="6BB1A6F0">
      <w:pPr>
        <w:pStyle w:val="ListParagraph"/>
        <w:numPr>
          <w:ilvl w:val="0"/>
          <w:numId w:val="34"/>
        </w:numPr>
        <w:rPr>
          <w:rFonts w:asciiTheme="minorHAnsi" w:eastAsiaTheme="minorEastAsia" w:hAnsiTheme="minorHAnsi" w:cstheme="minorBidi"/>
          <w:sz w:val="22"/>
          <w:szCs w:val="22"/>
          <w:lang w:val="en-US"/>
        </w:rPr>
      </w:pPr>
      <w:r w:rsidRPr="6BB1A6F0">
        <w:rPr>
          <w:rFonts w:ascii="Calibri" w:eastAsia="Calibri" w:hAnsi="Calibri" w:cs="Calibri"/>
          <w:sz w:val="22"/>
          <w:szCs w:val="22"/>
          <w:u w:val="single"/>
          <w:lang w:val="en-US"/>
        </w:rPr>
        <w:t>Type 4 Facility</w:t>
      </w:r>
      <w:r w:rsidRPr="6BB1A6F0">
        <w:rPr>
          <w:rFonts w:ascii="Calibri" w:eastAsia="Calibri" w:hAnsi="Calibri" w:cs="Calibri"/>
          <w:sz w:val="22"/>
          <w:szCs w:val="22"/>
          <w:lang w:val="en-US"/>
        </w:rPr>
        <w:t>: Other buildings that are critical to the country’s COVID-19 response including testing laboratories, cold-storage warehouses, local factories making personal protective equipment, and government offices (both in the capital and elsewhere) coordinating and implementing COVID-19 activities.</w:t>
      </w:r>
    </w:p>
    <w:p w14:paraId="2D89686D" w14:textId="77777777" w:rsidR="00E66B7C" w:rsidRDefault="00E66B7C" w:rsidP="00E66B7C">
      <w:pPr>
        <w:rPr>
          <w:rFonts w:ascii="Calibri" w:hAnsi="Calibri" w:cs="Calibri"/>
          <w:sz w:val="22"/>
          <w:szCs w:val="22"/>
        </w:rPr>
      </w:pPr>
    </w:p>
    <w:p w14:paraId="32E401ED" w14:textId="73B7290B" w:rsidR="006A30CA" w:rsidRPr="006A30CA" w:rsidRDefault="006A30CA" w:rsidP="006A30CA">
      <w:pPr>
        <w:rPr>
          <w:rFonts w:ascii="Calibri" w:hAnsi="Calibri" w:cs="Calibri"/>
          <w:sz w:val="22"/>
          <w:szCs w:val="22"/>
        </w:rPr>
      </w:pPr>
      <w:r w:rsidRPr="006A30CA">
        <w:rPr>
          <w:rFonts w:ascii="Calibri" w:hAnsi="Calibri" w:cs="Calibri"/>
          <w:sz w:val="22"/>
          <w:szCs w:val="22"/>
        </w:rPr>
        <w:t xml:space="preserve">The firm will be responsible for the following activities: </w:t>
      </w:r>
    </w:p>
    <w:p w14:paraId="702AA74E" w14:textId="5641D371" w:rsidR="006A30CA" w:rsidRDefault="006A30CA" w:rsidP="006A30CA">
      <w:pPr>
        <w:rPr>
          <w:rFonts w:ascii="Calibri" w:hAnsi="Calibri" w:cs="Calibri"/>
          <w:sz w:val="22"/>
          <w:szCs w:val="22"/>
        </w:rPr>
      </w:pPr>
    </w:p>
    <w:p w14:paraId="365976A2" w14:textId="1394E0DF" w:rsidR="009B19A3" w:rsidRPr="009B19A3" w:rsidRDefault="009B19A3" w:rsidP="006A30CA">
      <w:pPr>
        <w:rPr>
          <w:rFonts w:ascii="Calibri" w:hAnsi="Calibri" w:cs="Calibri"/>
          <w:sz w:val="22"/>
          <w:szCs w:val="22"/>
          <w:u w:val="single"/>
        </w:rPr>
      </w:pPr>
      <w:r>
        <w:rPr>
          <w:rFonts w:ascii="Calibri" w:hAnsi="Calibri" w:cs="Calibri"/>
          <w:sz w:val="22"/>
          <w:szCs w:val="22"/>
          <w:u w:val="single"/>
        </w:rPr>
        <w:t xml:space="preserve">Preparation </w:t>
      </w:r>
      <w:r w:rsidRPr="009B19A3">
        <w:rPr>
          <w:rFonts w:ascii="Calibri" w:hAnsi="Calibri" w:cs="Calibri"/>
          <w:sz w:val="22"/>
          <w:szCs w:val="22"/>
          <w:u w:val="single"/>
        </w:rPr>
        <w:t>Support</w:t>
      </w:r>
    </w:p>
    <w:p w14:paraId="675CE5B3" w14:textId="493E4D46" w:rsidR="006A30CA" w:rsidRDefault="19403100" w:rsidP="553DCE78">
      <w:pPr>
        <w:numPr>
          <w:ilvl w:val="0"/>
          <w:numId w:val="6"/>
        </w:numPr>
        <w:rPr>
          <w:rFonts w:asciiTheme="minorHAnsi" w:eastAsiaTheme="minorEastAsia" w:hAnsiTheme="minorHAnsi" w:cstheme="minorBidi"/>
          <w:sz w:val="22"/>
          <w:szCs w:val="22"/>
        </w:rPr>
      </w:pPr>
      <w:r w:rsidRPr="6BB1A6F0">
        <w:rPr>
          <w:rFonts w:ascii="Calibri" w:hAnsi="Calibri" w:cs="Calibri"/>
          <w:sz w:val="22"/>
          <w:szCs w:val="22"/>
        </w:rPr>
        <w:t xml:space="preserve">Develop a prioritization of facilities for urgent intervention. </w:t>
      </w:r>
    </w:p>
    <w:p w14:paraId="2F613CBE" w14:textId="0BF3887E" w:rsidR="006A30CA" w:rsidRDefault="006A30CA" w:rsidP="553DCE78">
      <w:pPr>
        <w:numPr>
          <w:ilvl w:val="0"/>
          <w:numId w:val="6"/>
        </w:numPr>
        <w:rPr>
          <w:sz w:val="22"/>
          <w:szCs w:val="22"/>
        </w:rPr>
      </w:pPr>
      <w:r w:rsidRPr="6BB1A6F0">
        <w:rPr>
          <w:rFonts w:ascii="Calibri" w:hAnsi="Calibri" w:cs="Calibri"/>
          <w:sz w:val="22"/>
          <w:szCs w:val="22"/>
        </w:rPr>
        <w:t xml:space="preserve">Conduct an </w:t>
      </w:r>
      <w:r w:rsidR="00F91467" w:rsidRPr="6BB1A6F0">
        <w:rPr>
          <w:rFonts w:ascii="Calibri" w:hAnsi="Calibri" w:cs="Calibri"/>
          <w:sz w:val="22"/>
          <w:szCs w:val="22"/>
        </w:rPr>
        <w:t>audit</w:t>
      </w:r>
      <w:r w:rsidR="03AE6F3B" w:rsidRPr="6BB1A6F0">
        <w:rPr>
          <w:rFonts w:ascii="Calibri" w:hAnsi="Calibri" w:cs="Calibri"/>
          <w:sz w:val="22"/>
          <w:szCs w:val="22"/>
        </w:rPr>
        <w:t xml:space="preserve"> (</w:t>
      </w:r>
      <w:r w:rsidR="0EDA46D8" w:rsidRPr="6BB1A6F0">
        <w:rPr>
          <w:rFonts w:ascii="Calibri" w:hAnsi="Calibri" w:cs="Calibri"/>
          <w:sz w:val="22"/>
          <w:szCs w:val="22"/>
        </w:rPr>
        <w:t xml:space="preserve">including </w:t>
      </w:r>
      <w:r w:rsidR="03AE6F3B" w:rsidRPr="6BB1A6F0">
        <w:rPr>
          <w:rFonts w:ascii="Calibri" w:hAnsi="Calibri" w:cs="Calibri"/>
          <w:sz w:val="22"/>
          <w:szCs w:val="22"/>
        </w:rPr>
        <w:t xml:space="preserve">demand </w:t>
      </w:r>
      <w:r w:rsidR="038F72B6" w:rsidRPr="6BB1A6F0">
        <w:rPr>
          <w:rFonts w:ascii="Calibri" w:hAnsi="Calibri" w:cs="Calibri"/>
          <w:sz w:val="22"/>
          <w:szCs w:val="22"/>
        </w:rPr>
        <w:t>assessment) of</w:t>
      </w:r>
      <w:r w:rsidR="00EE1C0E" w:rsidRPr="6BB1A6F0">
        <w:rPr>
          <w:rFonts w:ascii="Calibri" w:hAnsi="Calibri" w:cs="Calibri"/>
          <w:sz w:val="22"/>
          <w:szCs w:val="22"/>
        </w:rPr>
        <w:t xml:space="preserve"> the current and expected electricity needs of </w:t>
      </w:r>
      <w:r w:rsidR="00ABDEF9" w:rsidRPr="6BB1A6F0">
        <w:rPr>
          <w:rFonts w:ascii="Calibri" w:hAnsi="Calibri" w:cs="Calibri"/>
          <w:sz w:val="22"/>
          <w:szCs w:val="22"/>
        </w:rPr>
        <w:t xml:space="preserve">these priority </w:t>
      </w:r>
      <w:r w:rsidR="00EE1C0E" w:rsidRPr="6BB1A6F0">
        <w:rPr>
          <w:rFonts w:ascii="Calibri" w:hAnsi="Calibri" w:cs="Calibri"/>
          <w:sz w:val="22"/>
          <w:szCs w:val="22"/>
        </w:rPr>
        <w:t>facilities that are expected to be on the front lines of treating COVID-19 patients</w:t>
      </w:r>
      <w:r w:rsidRPr="6BB1A6F0">
        <w:rPr>
          <w:rFonts w:ascii="Calibri" w:hAnsi="Calibri" w:cs="Calibri"/>
          <w:sz w:val="22"/>
          <w:szCs w:val="22"/>
        </w:rPr>
        <w:t>.</w:t>
      </w:r>
    </w:p>
    <w:p w14:paraId="75A923B4" w14:textId="781BB8EB" w:rsidR="0058390D" w:rsidRDefault="00606FDB" w:rsidP="57B57D25">
      <w:pPr>
        <w:numPr>
          <w:ilvl w:val="0"/>
          <w:numId w:val="6"/>
        </w:numPr>
        <w:rPr>
          <w:rFonts w:asciiTheme="minorHAnsi" w:eastAsiaTheme="minorEastAsia" w:hAnsiTheme="minorHAnsi" w:cstheme="minorBidi"/>
          <w:sz w:val="22"/>
          <w:szCs w:val="22"/>
        </w:rPr>
      </w:pPr>
      <w:r w:rsidRPr="6BB1A6F0">
        <w:rPr>
          <w:rFonts w:ascii="Calibri" w:hAnsi="Calibri" w:cs="Calibri"/>
          <w:sz w:val="22"/>
          <w:szCs w:val="22"/>
        </w:rPr>
        <w:t>Prepare site-specific and standardized technical requirements for the</w:t>
      </w:r>
      <w:r w:rsidR="12C7F11F" w:rsidRPr="6BB1A6F0">
        <w:rPr>
          <w:rFonts w:ascii="Calibri" w:hAnsi="Calibri" w:cs="Calibri"/>
          <w:sz w:val="22"/>
          <w:szCs w:val="22"/>
        </w:rPr>
        <w:t>se</w:t>
      </w:r>
      <w:r w:rsidRPr="6BB1A6F0">
        <w:rPr>
          <w:rFonts w:ascii="Calibri" w:hAnsi="Calibri" w:cs="Calibri"/>
          <w:sz w:val="22"/>
          <w:szCs w:val="22"/>
        </w:rPr>
        <w:t xml:space="preserve"> facilities identified for urgent intervention</w:t>
      </w:r>
      <w:r w:rsidR="0058390D" w:rsidRPr="6BB1A6F0">
        <w:rPr>
          <w:rFonts w:ascii="Calibri" w:hAnsi="Calibri" w:cs="Calibri"/>
          <w:sz w:val="22"/>
          <w:szCs w:val="22"/>
        </w:rPr>
        <w:t xml:space="preserve"> </w:t>
      </w:r>
    </w:p>
    <w:p w14:paraId="4E9D6510" w14:textId="10E819BD" w:rsidR="009B19A3" w:rsidRDefault="009B19A3" w:rsidP="00EE1C0E">
      <w:pPr>
        <w:numPr>
          <w:ilvl w:val="0"/>
          <w:numId w:val="6"/>
        </w:numPr>
        <w:rPr>
          <w:rFonts w:ascii="Calibri" w:hAnsi="Calibri" w:cs="Calibri"/>
          <w:sz w:val="22"/>
          <w:szCs w:val="22"/>
        </w:rPr>
      </w:pPr>
      <w:r w:rsidRPr="57B57D25">
        <w:rPr>
          <w:rFonts w:ascii="Calibri" w:hAnsi="Calibri" w:cs="Calibri"/>
          <w:sz w:val="22"/>
          <w:szCs w:val="22"/>
        </w:rPr>
        <w:t xml:space="preserve">Identify local (national) and international suppliers </w:t>
      </w:r>
      <w:r w:rsidR="6FFF629D" w:rsidRPr="57B57D25">
        <w:rPr>
          <w:rFonts w:ascii="Calibri" w:hAnsi="Calibri" w:cs="Calibri"/>
          <w:sz w:val="22"/>
          <w:szCs w:val="22"/>
        </w:rPr>
        <w:t xml:space="preserve">and installers </w:t>
      </w:r>
      <w:r w:rsidRPr="57B57D25">
        <w:rPr>
          <w:rFonts w:ascii="Calibri" w:hAnsi="Calibri" w:cs="Calibri"/>
          <w:sz w:val="22"/>
          <w:szCs w:val="22"/>
        </w:rPr>
        <w:t xml:space="preserve">of electric power equipment (including </w:t>
      </w:r>
      <w:r w:rsidR="001245CC" w:rsidRPr="57B57D25">
        <w:rPr>
          <w:rFonts w:ascii="Calibri" w:hAnsi="Calibri" w:cs="Calibri"/>
          <w:sz w:val="22"/>
          <w:szCs w:val="22"/>
        </w:rPr>
        <w:t>containerized integrated power systems)</w:t>
      </w:r>
      <w:r w:rsidRPr="57B57D25">
        <w:rPr>
          <w:rFonts w:ascii="Calibri" w:hAnsi="Calibri" w:cs="Calibri"/>
          <w:sz w:val="22"/>
          <w:szCs w:val="22"/>
        </w:rPr>
        <w:t xml:space="preserve">, </w:t>
      </w:r>
      <w:r w:rsidR="001245CC" w:rsidRPr="57B57D25">
        <w:rPr>
          <w:rFonts w:ascii="Calibri" w:hAnsi="Calibri" w:cs="Calibri"/>
          <w:sz w:val="22"/>
          <w:szCs w:val="22"/>
        </w:rPr>
        <w:t xml:space="preserve">and </w:t>
      </w:r>
      <w:r w:rsidRPr="57B57D25">
        <w:rPr>
          <w:rFonts w:ascii="Calibri" w:hAnsi="Calibri" w:cs="Calibri"/>
          <w:sz w:val="22"/>
          <w:szCs w:val="22"/>
        </w:rPr>
        <w:t>determine their ability to provide equipment urgently, in what quantities, and at what prices</w:t>
      </w:r>
      <w:r w:rsidR="001245CC" w:rsidRPr="57B57D25">
        <w:rPr>
          <w:rFonts w:ascii="Calibri" w:hAnsi="Calibri" w:cs="Calibri"/>
          <w:sz w:val="22"/>
          <w:szCs w:val="22"/>
        </w:rPr>
        <w:t>.</w:t>
      </w:r>
    </w:p>
    <w:p w14:paraId="09211C28" w14:textId="71EE3204" w:rsidR="009B19A3" w:rsidRDefault="009B19A3" w:rsidP="009B19A3">
      <w:pPr>
        <w:rPr>
          <w:rFonts w:ascii="Calibri" w:hAnsi="Calibri" w:cs="Calibri"/>
          <w:sz w:val="22"/>
          <w:szCs w:val="22"/>
        </w:rPr>
      </w:pPr>
    </w:p>
    <w:tbl>
      <w:tblPr>
        <w:tblStyle w:val="TableGrid"/>
        <w:tblW w:w="0" w:type="auto"/>
        <w:tblLayout w:type="fixed"/>
        <w:tblLook w:val="06A0" w:firstRow="1" w:lastRow="0" w:firstColumn="1" w:lastColumn="0" w:noHBand="1" w:noVBand="1"/>
      </w:tblPr>
      <w:tblGrid>
        <w:gridCol w:w="9020"/>
      </w:tblGrid>
      <w:tr w:rsidR="553DCE78" w14:paraId="7AA7BB65" w14:textId="77777777" w:rsidTr="6DEB8C53">
        <w:tc>
          <w:tcPr>
            <w:tcW w:w="9020" w:type="dxa"/>
            <w:shd w:val="clear" w:color="auto" w:fill="E7E6E6" w:themeFill="background2"/>
          </w:tcPr>
          <w:p w14:paraId="75136B7F" w14:textId="07E15B01" w:rsidR="7EAA469B" w:rsidRDefault="1BE67EB6" w:rsidP="553DCE78">
            <w:pPr>
              <w:rPr>
                <w:rFonts w:ascii="Calibri" w:hAnsi="Calibri" w:cs="Calibri"/>
                <w:b/>
                <w:bCs/>
                <w:sz w:val="20"/>
                <w:szCs w:val="20"/>
                <w:rPrChange w:id="1" w:author="James Albert Knuckles" w:date="2020-04-06T20:52:00Z">
                  <w:rPr>
                    <w:rFonts w:ascii="Calibri" w:hAnsi="Calibri" w:cs="Calibri"/>
                    <w:sz w:val="20"/>
                    <w:szCs w:val="20"/>
                  </w:rPr>
                </w:rPrChange>
              </w:rPr>
            </w:pPr>
            <w:r w:rsidRPr="57B57D25">
              <w:rPr>
                <w:rFonts w:ascii="Calibri" w:hAnsi="Calibri" w:cs="Calibri"/>
                <w:b/>
                <w:bCs/>
                <w:sz w:val="20"/>
                <w:szCs w:val="20"/>
              </w:rPr>
              <w:t>Note to Project TTLs:</w:t>
            </w:r>
          </w:p>
          <w:p w14:paraId="2EDC8077" w14:textId="54C26EB9" w:rsidR="7EAA469B" w:rsidRDefault="1BE67EB6" w:rsidP="57B57D25">
            <w:pPr>
              <w:spacing w:line="259" w:lineRule="auto"/>
              <w:rPr>
                <w:rFonts w:ascii="Calibri" w:hAnsi="Calibri" w:cs="Calibri"/>
                <w:sz w:val="20"/>
                <w:szCs w:val="20"/>
              </w:rPr>
            </w:pPr>
            <w:r w:rsidRPr="57B57D25">
              <w:rPr>
                <w:rFonts w:ascii="Calibri" w:hAnsi="Calibri" w:cs="Calibri"/>
                <w:sz w:val="20"/>
                <w:szCs w:val="20"/>
              </w:rPr>
              <w:t xml:space="preserve">If the project team </w:t>
            </w:r>
            <w:r w:rsidR="08C119BC" w:rsidRPr="57B57D25">
              <w:rPr>
                <w:rFonts w:ascii="Calibri" w:hAnsi="Calibri" w:cs="Calibri"/>
                <w:sz w:val="20"/>
                <w:szCs w:val="20"/>
              </w:rPr>
              <w:t xml:space="preserve">does not already have a consultant under contract who could carry out Activities 2 and 3, or </w:t>
            </w:r>
            <w:r w:rsidRPr="57B57D25">
              <w:rPr>
                <w:rFonts w:ascii="Calibri" w:hAnsi="Calibri" w:cs="Calibri"/>
                <w:sz w:val="20"/>
                <w:szCs w:val="20"/>
              </w:rPr>
              <w:t xml:space="preserve">foresees challenges in rapidly onboarding a consultant </w:t>
            </w:r>
            <w:r w:rsidR="51F9A2CF" w:rsidRPr="57B57D25">
              <w:rPr>
                <w:rFonts w:ascii="Calibri" w:hAnsi="Calibri" w:cs="Calibri"/>
                <w:sz w:val="20"/>
                <w:szCs w:val="20"/>
              </w:rPr>
              <w:t xml:space="preserve">with sufficient technical capabilities </w:t>
            </w:r>
            <w:r w:rsidRPr="57B57D25">
              <w:rPr>
                <w:rFonts w:ascii="Calibri" w:hAnsi="Calibri" w:cs="Calibri"/>
                <w:sz w:val="20"/>
                <w:szCs w:val="20"/>
              </w:rPr>
              <w:t xml:space="preserve">to carry out </w:t>
            </w:r>
            <w:r w:rsidR="6AEAF419" w:rsidRPr="57B57D25">
              <w:rPr>
                <w:rFonts w:ascii="Calibri" w:hAnsi="Calibri" w:cs="Calibri"/>
                <w:sz w:val="20"/>
                <w:szCs w:val="20"/>
              </w:rPr>
              <w:t>A</w:t>
            </w:r>
            <w:r w:rsidRPr="57B57D25">
              <w:rPr>
                <w:rFonts w:ascii="Calibri" w:hAnsi="Calibri" w:cs="Calibri"/>
                <w:sz w:val="20"/>
                <w:szCs w:val="20"/>
              </w:rPr>
              <w:t xml:space="preserve">ctivities </w:t>
            </w:r>
            <w:r w:rsidR="0C8B6D88" w:rsidRPr="57B57D25">
              <w:rPr>
                <w:rFonts w:ascii="Calibri" w:hAnsi="Calibri" w:cs="Calibri"/>
                <w:sz w:val="20"/>
                <w:szCs w:val="20"/>
              </w:rPr>
              <w:t>2</w:t>
            </w:r>
            <w:r w:rsidR="477309EC" w:rsidRPr="57B57D25">
              <w:rPr>
                <w:rFonts w:ascii="Calibri" w:hAnsi="Calibri" w:cs="Calibri"/>
                <w:sz w:val="20"/>
                <w:szCs w:val="20"/>
              </w:rPr>
              <w:t xml:space="preserve"> and </w:t>
            </w:r>
            <w:r w:rsidR="57F7277A" w:rsidRPr="57B57D25">
              <w:rPr>
                <w:rFonts w:ascii="Calibri" w:hAnsi="Calibri" w:cs="Calibri"/>
                <w:sz w:val="20"/>
                <w:szCs w:val="20"/>
              </w:rPr>
              <w:t>3</w:t>
            </w:r>
            <w:r w:rsidR="5E28521F" w:rsidRPr="57B57D25">
              <w:rPr>
                <w:rFonts w:ascii="Calibri" w:hAnsi="Calibri" w:cs="Calibri"/>
                <w:sz w:val="20"/>
                <w:szCs w:val="20"/>
              </w:rPr>
              <w:t>, these two activities</w:t>
            </w:r>
            <w:r w:rsidR="57F7277A" w:rsidRPr="57B57D25">
              <w:rPr>
                <w:rFonts w:ascii="Calibri" w:hAnsi="Calibri" w:cs="Calibri"/>
                <w:sz w:val="20"/>
                <w:szCs w:val="20"/>
              </w:rPr>
              <w:t xml:space="preserve"> could be added to the </w:t>
            </w:r>
            <w:r w:rsidRPr="57B57D25">
              <w:rPr>
                <w:rFonts w:ascii="Calibri" w:hAnsi="Calibri" w:cs="Calibri"/>
                <w:sz w:val="20"/>
                <w:szCs w:val="20"/>
              </w:rPr>
              <w:t>TOR</w:t>
            </w:r>
            <w:r w:rsidR="70421EE3" w:rsidRPr="57B57D25">
              <w:rPr>
                <w:rFonts w:ascii="Calibri" w:hAnsi="Calibri" w:cs="Calibri"/>
                <w:sz w:val="20"/>
                <w:szCs w:val="20"/>
              </w:rPr>
              <w:t xml:space="preserve"> for the actual installation of the electric power systems.</w:t>
            </w:r>
            <w:r w:rsidR="11791DDE" w:rsidRPr="57B57D25">
              <w:rPr>
                <w:rFonts w:ascii="Calibri" w:hAnsi="Calibri" w:cs="Calibri"/>
                <w:sz w:val="20"/>
                <w:szCs w:val="20"/>
              </w:rPr>
              <w:t xml:space="preserve"> </w:t>
            </w:r>
            <w:r w:rsidR="1B8C059F" w:rsidRPr="57B57D25">
              <w:rPr>
                <w:rFonts w:ascii="Calibri" w:hAnsi="Calibri" w:cs="Calibri"/>
                <w:sz w:val="20"/>
                <w:szCs w:val="20"/>
              </w:rPr>
              <w:t>Thus, in that case, it would be the installation firms that conduct the audit and prepare the technical requirements package for each site.</w:t>
            </w:r>
          </w:p>
        </w:tc>
      </w:tr>
    </w:tbl>
    <w:p w14:paraId="5A01BD0F" w14:textId="77777777" w:rsidR="00284BEF" w:rsidRDefault="00284BEF" w:rsidP="009B19A3">
      <w:pPr>
        <w:rPr>
          <w:rFonts w:ascii="Calibri" w:hAnsi="Calibri" w:cs="Calibri"/>
          <w:sz w:val="22"/>
          <w:szCs w:val="22"/>
        </w:rPr>
      </w:pPr>
    </w:p>
    <w:p w14:paraId="3C6FD9C0" w14:textId="3A42F5D1" w:rsidR="009B19A3" w:rsidRDefault="009B19A3" w:rsidP="6DEB8C53">
      <w:pPr>
        <w:rPr>
          <w:rFonts w:ascii="Calibri" w:hAnsi="Calibri" w:cs="Calibri"/>
          <w:sz w:val="22"/>
          <w:szCs w:val="22"/>
          <w:u w:val="single"/>
        </w:rPr>
      </w:pPr>
      <w:r w:rsidRPr="6DEB8C53">
        <w:rPr>
          <w:rFonts w:ascii="Calibri" w:hAnsi="Calibri" w:cs="Calibri"/>
          <w:sz w:val="22"/>
          <w:szCs w:val="22"/>
          <w:u w:val="single"/>
        </w:rPr>
        <w:t>Procurement Support</w:t>
      </w:r>
    </w:p>
    <w:p w14:paraId="0DF7C4D6" w14:textId="6014C4FE" w:rsidR="76C9293E" w:rsidRDefault="76C9293E" w:rsidP="6DEB8C53">
      <w:pPr>
        <w:numPr>
          <w:ilvl w:val="0"/>
          <w:numId w:val="6"/>
        </w:numPr>
        <w:rPr>
          <w:rFonts w:ascii="Calibri" w:hAnsi="Calibri" w:cs="Calibri"/>
          <w:sz w:val="22"/>
          <w:szCs w:val="22"/>
        </w:rPr>
      </w:pPr>
      <w:r w:rsidRPr="6DEB8C53">
        <w:rPr>
          <w:rFonts w:ascii="Calibri" w:hAnsi="Calibri" w:cs="Calibri"/>
          <w:sz w:val="22"/>
          <w:szCs w:val="22"/>
        </w:rPr>
        <w:t xml:space="preserve">Support the Government of </w:t>
      </w:r>
      <w:r w:rsidRPr="6DEB8C53">
        <w:rPr>
          <w:rFonts w:ascii="Calibri" w:hAnsi="Calibri" w:cs="Calibri"/>
          <w:sz w:val="22"/>
          <w:szCs w:val="22"/>
          <w:highlight w:val="yellow"/>
        </w:rPr>
        <w:t>COUNTRY</w:t>
      </w:r>
      <w:r w:rsidRPr="6DEB8C53">
        <w:rPr>
          <w:rFonts w:ascii="Calibri" w:hAnsi="Calibri" w:cs="Calibri"/>
          <w:sz w:val="22"/>
          <w:szCs w:val="22"/>
        </w:rPr>
        <w:t xml:space="preserve"> with activities related to the preparation and implementation of procurement for all sites identified in Activity 1.</w:t>
      </w:r>
    </w:p>
    <w:p w14:paraId="04AB7408" w14:textId="5474E5DD" w:rsidR="6DEB8C53" w:rsidRDefault="6DEB8C53" w:rsidP="6DEB8C53">
      <w:pPr>
        <w:rPr>
          <w:rFonts w:ascii="Calibri" w:hAnsi="Calibri" w:cs="Calibri"/>
          <w:sz w:val="22"/>
          <w:szCs w:val="22"/>
        </w:rPr>
      </w:pPr>
    </w:p>
    <w:tbl>
      <w:tblPr>
        <w:tblStyle w:val="TableGrid"/>
        <w:tblW w:w="0" w:type="auto"/>
        <w:shd w:val="clear" w:color="auto" w:fill="E7E6E6" w:themeFill="background2"/>
        <w:tblLook w:val="04A0" w:firstRow="1" w:lastRow="0" w:firstColumn="1" w:lastColumn="0" w:noHBand="0" w:noVBand="1"/>
      </w:tblPr>
      <w:tblGrid>
        <w:gridCol w:w="9010"/>
      </w:tblGrid>
      <w:tr w:rsidR="0057448D" w:rsidRPr="009B19A3" w14:paraId="232FEC79" w14:textId="77777777" w:rsidTr="6DEB8C53">
        <w:tc>
          <w:tcPr>
            <w:tcW w:w="9010" w:type="dxa"/>
            <w:shd w:val="clear" w:color="auto" w:fill="E7E6E6" w:themeFill="background2"/>
          </w:tcPr>
          <w:p w14:paraId="1FA315DA" w14:textId="77777777" w:rsidR="0057448D" w:rsidRPr="009B19A3" w:rsidRDefault="0057448D" w:rsidP="57B57D25">
            <w:pPr>
              <w:rPr>
                <w:rFonts w:ascii="Calibri" w:hAnsi="Calibri" w:cs="Calibri"/>
                <w:b/>
                <w:bCs/>
                <w:sz w:val="20"/>
                <w:szCs w:val="20"/>
              </w:rPr>
            </w:pPr>
            <w:r w:rsidRPr="57B57D25">
              <w:rPr>
                <w:rFonts w:ascii="Calibri" w:hAnsi="Calibri" w:cs="Calibri"/>
                <w:b/>
                <w:bCs/>
                <w:sz w:val="20"/>
                <w:szCs w:val="20"/>
              </w:rPr>
              <w:t xml:space="preserve">Note to Project TTLs: </w:t>
            </w:r>
          </w:p>
          <w:p w14:paraId="4E8A1AB8" w14:textId="2C371FC3" w:rsidR="0057448D" w:rsidRPr="009B19A3" w:rsidRDefault="00C62018" w:rsidP="57B57D25">
            <w:pPr>
              <w:pStyle w:val="ListParagraph"/>
              <w:numPr>
                <w:ilvl w:val="0"/>
                <w:numId w:val="3"/>
              </w:numPr>
              <w:spacing w:after="160" w:line="259" w:lineRule="auto"/>
              <w:rPr>
                <w:rFonts w:asciiTheme="minorHAnsi" w:eastAsiaTheme="minorEastAsia" w:hAnsiTheme="minorHAnsi" w:cstheme="minorBidi"/>
                <w:color w:val="000000" w:themeColor="text1"/>
                <w:sz w:val="20"/>
                <w:szCs w:val="20"/>
              </w:rPr>
            </w:pPr>
            <w:r w:rsidRPr="6DEB8C53">
              <w:rPr>
                <w:rFonts w:ascii="Calibri" w:eastAsia="Calibri" w:hAnsi="Calibri" w:cs="Calibri"/>
                <w:sz w:val="20"/>
                <w:szCs w:val="20"/>
                <w:lang w:val="en-US"/>
              </w:rPr>
              <w:t xml:space="preserve"> Considering the urgency of this pandemic, efficiency gains from a full competitive bidding process are not worth the added weeks and months that they require, in addition to the inflexibility of standard contracting requirements. We recommend that teams engage with their procurement specialist to explore emergency procurement options that can be carried out quickly, virtually and with increased involvement of the WB team.</w:t>
            </w:r>
            <w:r w:rsidR="007618A2" w:rsidRPr="6DEB8C53">
              <w:rPr>
                <w:rStyle w:val="FootnoteReference"/>
                <w:rFonts w:ascii="Calibri" w:eastAsia="Calibri" w:hAnsi="Calibri" w:cs="Calibri"/>
                <w:sz w:val="20"/>
                <w:szCs w:val="20"/>
                <w:lang w:val="en-US"/>
              </w:rPr>
              <w:footnoteReference w:id="1"/>
            </w:r>
            <w:r w:rsidRPr="6DEB8C53">
              <w:rPr>
                <w:rFonts w:ascii="Calibri" w:eastAsia="Calibri" w:hAnsi="Calibri" w:cs="Calibri"/>
                <w:sz w:val="20"/>
                <w:szCs w:val="20"/>
                <w:lang w:val="en-US"/>
              </w:rPr>
              <w:t xml:space="preserve"> </w:t>
            </w:r>
            <w:r w:rsidR="7BF94A9F" w:rsidRPr="6DEB8C53">
              <w:rPr>
                <w:rFonts w:ascii="Calibri" w:eastAsia="Calibri" w:hAnsi="Calibri" w:cs="Calibri"/>
                <w:sz w:val="20"/>
                <w:szCs w:val="20"/>
                <w:lang w:val="en-US"/>
              </w:rPr>
              <w:t>Options are provided in the Procurement Support section of this TOR.</w:t>
            </w:r>
            <w:r w:rsidR="0057448D" w:rsidRPr="6DEB8C53">
              <w:rPr>
                <w:rFonts w:ascii="Calibri" w:hAnsi="Calibri" w:cs="Calibri"/>
                <w:sz w:val="20"/>
                <w:szCs w:val="20"/>
              </w:rPr>
              <w:t xml:space="preserve"> </w:t>
            </w:r>
          </w:p>
        </w:tc>
      </w:tr>
    </w:tbl>
    <w:p w14:paraId="008F9974" w14:textId="77777777" w:rsidR="0057448D" w:rsidRDefault="0057448D" w:rsidP="0057448D">
      <w:pPr>
        <w:rPr>
          <w:rFonts w:ascii="Calibri" w:hAnsi="Calibri" w:cs="Calibri"/>
          <w:sz w:val="22"/>
          <w:szCs w:val="22"/>
        </w:rPr>
      </w:pPr>
    </w:p>
    <w:p w14:paraId="73E29CEA" w14:textId="44B39667" w:rsidR="57B57D25" w:rsidRDefault="57B57D25"/>
    <w:p w14:paraId="7330BAF0" w14:textId="5BA3ADA0" w:rsidR="009B19A3" w:rsidRPr="009B19A3" w:rsidRDefault="009B19A3" w:rsidP="57B57D25">
      <w:pPr>
        <w:rPr>
          <w:rFonts w:ascii="Calibri" w:hAnsi="Calibri" w:cs="Calibri"/>
          <w:sz w:val="22"/>
          <w:szCs w:val="22"/>
          <w:u w:val="single"/>
        </w:rPr>
      </w:pPr>
      <w:r w:rsidRPr="57B57D25">
        <w:rPr>
          <w:rFonts w:ascii="Calibri" w:hAnsi="Calibri" w:cs="Calibri"/>
          <w:sz w:val="22"/>
          <w:szCs w:val="22"/>
          <w:u w:val="single"/>
        </w:rPr>
        <w:t>Management and Oversight Support</w:t>
      </w:r>
    </w:p>
    <w:p w14:paraId="724A1D0B" w14:textId="5B896A89" w:rsidR="009956F3" w:rsidRPr="00EE1C0E" w:rsidRDefault="00EE1C0E" w:rsidP="00EE1C0E">
      <w:pPr>
        <w:numPr>
          <w:ilvl w:val="0"/>
          <w:numId w:val="6"/>
        </w:numPr>
        <w:rPr>
          <w:rFonts w:ascii="Calibri" w:hAnsi="Calibri" w:cs="Calibri"/>
          <w:sz w:val="22"/>
          <w:szCs w:val="22"/>
        </w:rPr>
      </w:pPr>
      <w:r w:rsidRPr="6DEB8C53">
        <w:rPr>
          <w:rFonts w:ascii="Calibri" w:hAnsi="Calibri" w:cs="Calibri"/>
          <w:sz w:val="22"/>
          <w:szCs w:val="22"/>
        </w:rPr>
        <w:t>Oversee the installation of the electric power systems including quality control</w:t>
      </w:r>
      <w:r w:rsidR="009956F3" w:rsidRPr="6DEB8C53">
        <w:rPr>
          <w:rFonts w:ascii="Calibri" w:hAnsi="Calibri" w:cs="Calibri"/>
          <w:sz w:val="22"/>
          <w:szCs w:val="22"/>
        </w:rPr>
        <w:t xml:space="preserve"> </w:t>
      </w:r>
    </w:p>
    <w:p w14:paraId="41C8E2DC" w14:textId="59C9877A" w:rsidR="00EE1C0E" w:rsidRPr="00EE1C0E" w:rsidRDefault="00EE1C0E" w:rsidP="00EE1C0E">
      <w:pPr>
        <w:numPr>
          <w:ilvl w:val="0"/>
          <w:numId w:val="6"/>
        </w:numPr>
        <w:rPr>
          <w:rFonts w:ascii="Calibri" w:hAnsi="Calibri" w:cs="Calibri"/>
          <w:sz w:val="22"/>
          <w:szCs w:val="22"/>
        </w:rPr>
      </w:pPr>
      <w:r w:rsidRPr="6DEB8C53">
        <w:rPr>
          <w:rFonts w:ascii="Calibri" w:hAnsi="Calibri" w:cs="Calibri"/>
          <w:sz w:val="22"/>
          <w:szCs w:val="22"/>
        </w:rPr>
        <w:t>Oversee the operations and maintenance of the electric power system for the duration of the operations and maintenance period</w:t>
      </w:r>
    </w:p>
    <w:p w14:paraId="7D3D43FB" w14:textId="4119C92A" w:rsidR="00EE1C0E" w:rsidRPr="00EE1C0E" w:rsidRDefault="00EE1C0E" w:rsidP="00EE1C0E">
      <w:pPr>
        <w:numPr>
          <w:ilvl w:val="0"/>
          <w:numId w:val="6"/>
        </w:numPr>
        <w:rPr>
          <w:rFonts w:ascii="Calibri" w:hAnsi="Calibri" w:cs="Calibri"/>
          <w:sz w:val="22"/>
          <w:szCs w:val="22"/>
        </w:rPr>
      </w:pPr>
      <w:r w:rsidRPr="6DEB8C53">
        <w:rPr>
          <w:rFonts w:ascii="Calibri" w:hAnsi="Calibri" w:cs="Calibri"/>
          <w:sz w:val="22"/>
          <w:szCs w:val="22"/>
        </w:rPr>
        <w:t xml:space="preserve">Assist with the development of </w:t>
      </w:r>
      <w:r w:rsidR="005D557C" w:rsidRPr="6DEB8C53">
        <w:rPr>
          <w:rFonts w:ascii="Calibri" w:hAnsi="Calibri" w:cs="Calibri"/>
          <w:sz w:val="22"/>
          <w:szCs w:val="22"/>
        </w:rPr>
        <w:t xml:space="preserve">a strategy </w:t>
      </w:r>
      <w:r w:rsidRPr="6DEB8C53">
        <w:rPr>
          <w:rFonts w:ascii="Calibri" w:hAnsi="Calibri" w:cs="Calibri"/>
          <w:sz w:val="22"/>
          <w:szCs w:val="22"/>
        </w:rPr>
        <w:t xml:space="preserve">to hand over the electric power systems to competent owner-operators </w:t>
      </w:r>
    </w:p>
    <w:p w14:paraId="406423F5" w14:textId="27E2963D" w:rsidR="006A30CA" w:rsidRPr="00F46DA2" w:rsidRDefault="00F46DA2" w:rsidP="00F46DA2">
      <w:pPr>
        <w:numPr>
          <w:ilvl w:val="0"/>
          <w:numId w:val="6"/>
        </w:numPr>
        <w:rPr>
          <w:rFonts w:ascii="Calibri" w:hAnsi="Calibri" w:cs="Calibri"/>
          <w:sz w:val="22"/>
          <w:szCs w:val="22"/>
        </w:rPr>
      </w:pPr>
      <w:r w:rsidRPr="6DEB8C53">
        <w:rPr>
          <w:rFonts w:ascii="Calibri" w:hAnsi="Calibri" w:cs="Calibri"/>
          <w:sz w:val="22"/>
          <w:szCs w:val="22"/>
        </w:rPr>
        <w:t xml:space="preserve">In the case of </w:t>
      </w:r>
      <w:r w:rsidR="00DD252F" w:rsidRPr="6DEB8C53">
        <w:rPr>
          <w:rFonts w:ascii="Calibri" w:hAnsi="Calibri" w:cs="Calibri"/>
          <w:sz w:val="22"/>
          <w:szCs w:val="22"/>
        </w:rPr>
        <w:t xml:space="preserve">Type 2 facilities </w:t>
      </w:r>
      <w:r w:rsidRPr="6DEB8C53">
        <w:rPr>
          <w:rFonts w:ascii="Calibri" w:hAnsi="Calibri" w:cs="Calibri"/>
          <w:sz w:val="22"/>
          <w:szCs w:val="22"/>
        </w:rPr>
        <w:t xml:space="preserve">in rural or peri-urban areas, assist with the preparation of a comprehensive strategy to use the newly installed </w:t>
      </w:r>
      <w:r w:rsidR="78E0FCD6" w:rsidRPr="6DEB8C53">
        <w:rPr>
          <w:rFonts w:ascii="Calibri" w:hAnsi="Calibri" w:cs="Calibri"/>
          <w:sz w:val="22"/>
          <w:szCs w:val="22"/>
        </w:rPr>
        <w:t xml:space="preserve">standalone </w:t>
      </w:r>
      <w:r w:rsidRPr="6DEB8C53">
        <w:rPr>
          <w:rFonts w:ascii="Calibri" w:hAnsi="Calibri" w:cs="Calibri"/>
          <w:sz w:val="22"/>
          <w:szCs w:val="22"/>
        </w:rPr>
        <w:t xml:space="preserve">electric power systems </w:t>
      </w:r>
      <w:r w:rsidR="64E9B59E" w:rsidRPr="6DEB8C53">
        <w:rPr>
          <w:rFonts w:ascii="Calibri" w:hAnsi="Calibri" w:cs="Calibri"/>
          <w:sz w:val="22"/>
          <w:szCs w:val="22"/>
        </w:rPr>
        <w:t>as</w:t>
      </w:r>
      <w:r w:rsidR="6AE0E960" w:rsidRPr="6DEB8C53">
        <w:rPr>
          <w:rFonts w:ascii="Calibri" w:hAnsi="Calibri" w:cs="Calibri"/>
          <w:sz w:val="22"/>
          <w:szCs w:val="22"/>
        </w:rPr>
        <w:t xml:space="preserve"> </w:t>
      </w:r>
      <w:r w:rsidRPr="6DEB8C53">
        <w:rPr>
          <w:rFonts w:ascii="Calibri" w:hAnsi="Calibri" w:cs="Calibri"/>
          <w:sz w:val="22"/>
          <w:szCs w:val="22"/>
        </w:rPr>
        <w:t>the basis for mini grids that serve the surrounding community</w:t>
      </w:r>
      <w:r w:rsidR="636AC212" w:rsidRPr="6DEB8C53">
        <w:rPr>
          <w:rFonts w:ascii="Calibri" w:hAnsi="Calibri" w:cs="Calibri"/>
          <w:sz w:val="22"/>
          <w:szCs w:val="22"/>
        </w:rPr>
        <w:t>, if economically and physically feasible</w:t>
      </w:r>
      <w:r w:rsidR="00EE1C0E" w:rsidRPr="6DEB8C53">
        <w:rPr>
          <w:rFonts w:ascii="Calibri" w:hAnsi="Calibri" w:cs="Calibri"/>
          <w:sz w:val="22"/>
          <w:szCs w:val="22"/>
        </w:rPr>
        <w:t xml:space="preserve">. </w:t>
      </w:r>
    </w:p>
    <w:p w14:paraId="2AF51C34" w14:textId="77777777" w:rsidR="00EE1C0E" w:rsidRPr="00EE1C0E" w:rsidRDefault="00EE1C0E" w:rsidP="00EE1C0E">
      <w:pPr>
        <w:rPr>
          <w:rFonts w:ascii="Calibri" w:hAnsi="Calibri" w:cs="Calibri"/>
          <w:sz w:val="22"/>
          <w:szCs w:val="22"/>
        </w:rPr>
      </w:pPr>
    </w:p>
    <w:p w14:paraId="167923D2" w14:textId="3FABF61F" w:rsidR="00FA358E" w:rsidRPr="00FC47E1" w:rsidRDefault="00FA358E" w:rsidP="00FA358E">
      <w:pPr>
        <w:rPr>
          <w:rFonts w:ascii="Calibri" w:hAnsi="Calibri" w:cs="Calibri"/>
          <w:sz w:val="22"/>
          <w:szCs w:val="22"/>
        </w:rPr>
      </w:pPr>
      <w:r w:rsidRPr="00FC47E1">
        <w:rPr>
          <w:rFonts w:ascii="Calibri" w:hAnsi="Calibri" w:cs="Calibri"/>
          <w:sz w:val="22"/>
          <w:szCs w:val="22"/>
        </w:rPr>
        <w:t xml:space="preserve">The activities described in this TOR will be competitively tendered </w:t>
      </w:r>
      <w:r>
        <w:rPr>
          <w:rFonts w:ascii="Calibri" w:hAnsi="Calibri" w:cs="Calibri"/>
          <w:sz w:val="22"/>
          <w:szCs w:val="22"/>
        </w:rPr>
        <w:t xml:space="preserve">under emergency fast-tracked </w:t>
      </w:r>
      <w:r w:rsidRPr="00FC47E1">
        <w:rPr>
          <w:rFonts w:ascii="Calibri" w:hAnsi="Calibri" w:cs="Calibri"/>
          <w:sz w:val="22"/>
          <w:szCs w:val="22"/>
        </w:rPr>
        <w:t xml:space="preserve">World Bank procurement policies to </w:t>
      </w:r>
      <w:r>
        <w:rPr>
          <w:rFonts w:ascii="Calibri" w:hAnsi="Calibri" w:cs="Calibri"/>
          <w:sz w:val="22"/>
          <w:szCs w:val="22"/>
        </w:rPr>
        <w:t xml:space="preserve">a single </w:t>
      </w:r>
      <w:r w:rsidRPr="00FC47E1">
        <w:rPr>
          <w:rFonts w:ascii="Calibri" w:hAnsi="Calibri" w:cs="Calibri"/>
          <w:sz w:val="22"/>
          <w:szCs w:val="22"/>
        </w:rPr>
        <w:t xml:space="preserve">firm. The successful applicant will sign a contractual agreement with </w:t>
      </w:r>
      <w:r w:rsidRPr="00FC47E1">
        <w:rPr>
          <w:rFonts w:ascii="Calibri" w:hAnsi="Calibri" w:cs="Calibri"/>
          <w:sz w:val="22"/>
          <w:szCs w:val="22"/>
          <w:highlight w:val="yellow"/>
        </w:rPr>
        <w:t>GOVERNMENT IMPLEMENTING AGENCY</w:t>
      </w:r>
      <w:r w:rsidRPr="00FC47E1">
        <w:rPr>
          <w:rFonts w:ascii="Calibri" w:hAnsi="Calibri" w:cs="Calibri"/>
          <w:sz w:val="22"/>
          <w:szCs w:val="22"/>
        </w:rPr>
        <w:t xml:space="preserve"> and will receive payments upon successful completion of </w:t>
      </w:r>
      <w:r>
        <w:rPr>
          <w:rFonts w:ascii="Calibri" w:hAnsi="Calibri" w:cs="Calibri"/>
          <w:sz w:val="22"/>
          <w:szCs w:val="22"/>
        </w:rPr>
        <w:t xml:space="preserve">the </w:t>
      </w:r>
      <w:r w:rsidRPr="00FC47E1">
        <w:rPr>
          <w:rFonts w:ascii="Calibri" w:hAnsi="Calibri" w:cs="Calibri"/>
          <w:sz w:val="22"/>
          <w:szCs w:val="22"/>
        </w:rPr>
        <w:t>agreed milestones.</w:t>
      </w:r>
    </w:p>
    <w:p w14:paraId="390CD091" w14:textId="77777777" w:rsidR="00FA358E" w:rsidRDefault="00FA358E" w:rsidP="009956F3">
      <w:pPr>
        <w:rPr>
          <w:rFonts w:ascii="Calibri" w:hAnsi="Calibri" w:cs="Calibri"/>
          <w:sz w:val="22"/>
          <w:szCs w:val="22"/>
        </w:rPr>
      </w:pPr>
    </w:p>
    <w:p w14:paraId="745AF938" w14:textId="77777777" w:rsidR="00FA358E" w:rsidRPr="00FC47E1" w:rsidRDefault="00FA358E" w:rsidP="00FA358E">
      <w:pPr>
        <w:pStyle w:val="Heading1"/>
      </w:pPr>
      <w:r w:rsidRPr="00FC47E1">
        <w:t>Background</w:t>
      </w:r>
    </w:p>
    <w:p w14:paraId="6117D799" w14:textId="77777777" w:rsidR="00FA358E" w:rsidRPr="00FC47E1" w:rsidRDefault="00FA358E" w:rsidP="00FA358E">
      <w:pPr>
        <w:rPr>
          <w:rFonts w:ascii="Calibri" w:hAnsi="Calibri" w:cs="Calibri"/>
          <w:sz w:val="22"/>
          <w:szCs w:val="22"/>
        </w:rPr>
      </w:pPr>
      <w:r w:rsidRPr="00143489">
        <w:rPr>
          <w:rFonts w:ascii="Calibri" w:hAnsi="Calibri" w:cs="Calibri"/>
          <w:sz w:val="22"/>
          <w:szCs w:val="22"/>
        </w:rPr>
        <w:t xml:space="preserve">An outbreak of the coronavirus disease (COVID-19) caused by the 2019 novel coronavirus (SARS-CoV-2) has been spreading rapidly across the world since December 2019, following the diagnosis of the initial cases in Wuhan, Hubei Province, China. Since the beginning of March 2020, the number of cases outside China has increased thirteenfold and the number of affected countries has tripled. On March 11, 2020, the World Health Organization (WHO) declared a global pandemic as the coronavirus rapidly spreads across the world. As of </w:t>
      </w:r>
      <w:r w:rsidRPr="00FC47E1">
        <w:rPr>
          <w:rFonts w:ascii="Calibri" w:hAnsi="Calibri" w:cs="Calibri"/>
          <w:sz w:val="22"/>
          <w:szCs w:val="22"/>
        </w:rPr>
        <w:t>April</w:t>
      </w:r>
      <w:r w:rsidRPr="00143489">
        <w:rPr>
          <w:rFonts w:ascii="Calibri" w:hAnsi="Calibri" w:cs="Calibri"/>
          <w:sz w:val="22"/>
          <w:szCs w:val="22"/>
        </w:rPr>
        <w:t xml:space="preserve"> </w:t>
      </w:r>
      <w:r w:rsidRPr="00FC47E1">
        <w:rPr>
          <w:rFonts w:ascii="Calibri" w:hAnsi="Calibri" w:cs="Calibri"/>
          <w:sz w:val="22"/>
          <w:szCs w:val="22"/>
        </w:rPr>
        <w:t>4</w:t>
      </w:r>
      <w:r w:rsidRPr="00143489">
        <w:rPr>
          <w:rFonts w:ascii="Calibri" w:hAnsi="Calibri" w:cs="Calibri"/>
          <w:sz w:val="22"/>
          <w:szCs w:val="22"/>
        </w:rPr>
        <w:t xml:space="preserve">, 2020, the outbreak has resulted in </w:t>
      </w:r>
      <w:r w:rsidRPr="00FC47E1">
        <w:rPr>
          <w:rFonts w:ascii="Calibri" w:hAnsi="Calibri" w:cs="Calibri"/>
          <w:sz w:val="22"/>
          <w:szCs w:val="22"/>
        </w:rPr>
        <w:t xml:space="preserve">approximately 1 million cases and more than 50,000 </w:t>
      </w:r>
      <w:r w:rsidRPr="00143489">
        <w:rPr>
          <w:rFonts w:ascii="Calibri" w:hAnsi="Calibri" w:cs="Calibri"/>
          <w:sz w:val="22"/>
          <w:szCs w:val="22"/>
        </w:rPr>
        <w:t xml:space="preserve">deaths </w:t>
      </w:r>
      <w:r w:rsidRPr="00FC47E1">
        <w:rPr>
          <w:rFonts w:ascii="Calibri" w:hAnsi="Calibri" w:cs="Calibri"/>
          <w:sz w:val="22"/>
          <w:szCs w:val="22"/>
        </w:rPr>
        <w:t>across nearly every country around the world</w:t>
      </w:r>
      <w:r w:rsidRPr="00143489">
        <w:rPr>
          <w:rFonts w:ascii="Calibri" w:hAnsi="Calibri" w:cs="Calibri"/>
          <w:sz w:val="22"/>
          <w:szCs w:val="22"/>
        </w:rPr>
        <w:t xml:space="preserve">. </w:t>
      </w:r>
    </w:p>
    <w:p w14:paraId="6AB6E4F7" w14:textId="77777777" w:rsidR="00FA358E" w:rsidRPr="00FC47E1" w:rsidRDefault="00FA358E" w:rsidP="00FA358E">
      <w:pPr>
        <w:rPr>
          <w:rFonts w:ascii="Calibri" w:hAnsi="Calibri" w:cs="Calibri"/>
          <w:sz w:val="22"/>
          <w:szCs w:val="22"/>
        </w:rPr>
      </w:pPr>
    </w:p>
    <w:p w14:paraId="057AD683" w14:textId="0B154702" w:rsidR="00FA358E" w:rsidRPr="00FC47E1" w:rsidRDefault="00FA358E" w:rsidP="00FA358E">
      <w:pPr>
        <w:rPr>
          <w:rFonts w:ascii="Calibri" w:hAnsi="Calibri" w:cs="Calibri"/>
          <w:sz w:val="22"/>
          <w:szCs w:val="22"/>
        </w:rPr>
      </w:pPr>
      <w:r w:rsidRPr="57B57D25">
        <w:rPr>
          <w:rFonts w:ascii="Calibri" w:hAnsi="Calibri" w:cs="Calibri"/>
          <w:sz w:val="22"/>
          <w:szCs w:val="22"/>
        </w:rPr>
        <w:t>COVID-19 is one of several emerging infectious disease outbreaks in recent decades resulting in major outbreaks with significant public health and economic impacts. The last moderately severe influenza pandemics were in 1957 and 1968; each killed more than a million people around the world. Although countries are now far more prepared than in the past, the world is also far more interconnected, and many more people today have behavior</w:t>
      </w:r>
      <w:r w:rsidR="00C86352" w:rsidRPr="57B57D25">
        <w:rPr>
          <w:rFonts w:ascii="Calibri" w:hAnsi="Calibri" w:cs="Calibri"/>
          <w:sz w:val="22"/>
          <w:szCs w:val="22"/>
        </w:rPr>
        <w:t xml:space="preserve"> </w:t>
      </w:r>
      <w:r w:rsidRPr="57B57D25">
        <w:rPr>
          <w:rFonts w:ascii="Calibri" w:hAnsi="Calibri" w:cs="Calibri"/>
          <w:sz w:val="22"/>
          <w:szCs w:val="22"/>
        </w:rPr>
        <w:t xml:space="preserve">risk factors such as tobacco use and pre-existing chronic health problems that make viral respiratory infections like COVID-19 particularly dangerous. </w:t>
      </w:r>
    </w:p>
    <w:p w14:paraId="54841FF4" w14:textId="77777777" w:rsidR="00FA358E" w:rsidRPr="00FC47E1" w:rsidRDefault="00FA358E" w:rsidP="00FA358E">
      <w:pPr>
        <w:rPr>
          <w:rFonts w:ascii="Calibri" w:hAnsi="Calibri" w:cs="Calibri"/>
          <w:sz w:val="22"/>
          <w:szCs w:val="22"/>
        </w:rPr>
      </w:pPr>
    </w:p>
    <w:p w14:paraId="6BCAAE9A" w14:textId="77777777" w:rsidR="00FA358E" w:rsidRPr="00FC47E1" w:rsidRDefault="00FA358E" w:rsidP="00FA358E">
      <w:pPr>
        <w:rPr>
          <w:rFonts w:ascii="Calibri" w:hAnsi="Calibri" w:cs="Calibri"/>
          <w:sz w:val="22"/>
          <w:szCs w:val="22"/>
        </w:rPr>
      </w:pPr>
      <w:r w:rsidRPr="00FC47E1">
        <w:rPr>
          <w:rFonts w:ascii="Calibri" w:hAnsi="Calibri" w:cs="Calibri"/>
          <w:sz w:val="22"/>
          <w:szCs w:val="22"/>
        </w:rPr>
        <w:t>S</w:t>
      </w:r>
      <w:r w:rsidRPr="00143489">
        <w:rPr>
          <w:rFonts w:ascii="Calibri" w:hAnsi="Calibri" w:cs="Calibri"/>
          <w:sz w:val="22"/>
          <w:szCs w:val="22"/>
        </w:rPr>
        <w:t xml:space="preserve">cientists are still trying to understand the full picture of </w:t>
      </w:r>
      <w:r w:rsidRPr="00FC47E1">
        <w:rPr>
          <w:rFonts w:ascii="Calibri" w:hAnsi="Calibri" w:cs="Calibri"/>
          <w:sz w:val="22"/>
          <w:szCs w:val="22"/>
        </w:rPr>
        <w:t xml:space="preserve">COVID-19’s </w:t>
      </w:r>
      <w:r w:rsidRPr="00143489">
        <w:rPr>
          <w:rFonts w:ascii="Calibri" w:hAnsi="Calibri" w:cs="Calibri"/>
          <w:sz w:val="22"/>
          <w:szCs w:val="22"/>
        </w:rPr>
        <w:t xml:space="preserve">symptoms and severity. </w:t>
      </w:r>
      <w:r w:rsidRPr="00FC47E1">
        <w:rPr>
          <w:rFonts w:ascii="Calibri" w:hAnsi="Calibri" w:cs="Calibri"/>
          <w:sz w:val="22"/>
          <w:szCs w:val="22"/>
        </w:rPr>
        <w:t xml:space="preserve">Approximately 20 percent of all confirmed cases require hospitalization, and 5 percent of all confirmed cases require intensive care typically consisting of mechanically powered respiration through the use of respirators or the surgical procedure of intubation. Patients admitted to hospitals and clinics with moderate to severe symptoms can expect to remain there for an average of about two weeks. </w:t>
      </w:r>
      <w:r w:rsidRPr="00143489">
        <w:rPr>
          <w:rFonts w:ascii="Calibri" w:hAnsi="Calibri" w:cs="Calibri"/>
          <w:sz w:val="22"/>
          <w:szCs w:val="22"/>
        </w:rPr>
        <w:t xml:space="preserve">While </w:t>
      </w:r>
      <w:r w:rsidRPr="00FC47E1">
        <w:rPr>
          <w:rFonts w:ascii="Calibri" w:hAnsi="Calibri" w:cs="Calibri"/>
          <w:sz w:val="22"/>
          <w:szCs w:val="22"/>
        </w:rPr>
        <w:t>around 5</w:t>
      </w:r>
      <w:r w:rsidRPr="00143489">
        <w:rPr>
          <w:rFonts w:ascii="Calibri" w:hAnsi="Calibri" w:cs="Calibri"/>
          <w:sz w:val="22"/>
          <w:szCs w:val="22"/>
        </w:rPr>
        <w:t xml:space="preserve"> percent of the people worldwide confirmed as having been infected have died</w:t>
      </w:r>
      <w:r w:rsidRPr="00FC47E1">
        <w:rPr>
          <w:rFonts w:ascii="Calibri" w:hAnsi="Calibri" w:cs="Calibri"/>
          <w:sz w:val="22"/>
          <w:szCs w:val="22"/>
        </w:rPr>
        <w:t xml:space="preserve"> (the so-called “case fatality rate”)</w:t>
      </w:r>
      <w:r w:rsidRPr="00143489">
        <w:rPr>
          <w:rFonts w:ascii="Calibri" w:hAnsi="Calibri" w:cs="Calibri"/>
          <w:sz w:val="22"/>
          <w:szCs w:val="22"/>
        </w:rPr>
        <w:t xml:space="preserve">, </w:t>
      </w:r>
      <w:r w:rsidRPr="00FC47E1">
        <w:rPr>
          <w:rFonts w:ascii="Calibri" w:hAnsi="Calibri" w:cs="Calibri"/>
          <w:sz w:val="22"/>
          <w:szCs w:val="22"/>
        </w:rPr>
        <w:t xml:space="preserve">the World Health Organization </w:t>
      </w:r>
      <w:r w:rsidRPr="00143489">
        <w:rPr>
          <w:rFonts w:ascii="Calibri" w:hAnsi="Calibri" w:cs="Calibri"/>
          <w:sz w:val="22"/>
          <w:szCs w:val="22"/>
        </w:rPr>
        <w:t xml:space="preserve">has been careful not to describe </w:t>
      </w:r>
      <w:r w:rsidRPr="00FC47E1">
        <w:rPr>
          <w:rFonts w:ascii="Calibri" w:hAnsi="Calibri" w:cs="Calibri"/>
          <w:sz w:val="22"/>
          <w:szCs w:val="22"/>
        </w:rPr>
        <w:t>this</w:t>
      </w:r>
      <w:r w:rsidRPr="00143489">
        <w:rPr>
          <w:rFonts w:ascii="Calibri" w:hAnsi="Calibri" w:cs="Calibri"/>
          <w:sz w:val="22"/>
          <w:szCs w:val="22"/>
        </w:rPr>
        <w:t xml:space="preserve"> as </w:t>
      </w:r>
      <w:r w:rsidRPr="00FC47E1">
        <w:rPr>
          <w:rFonts w:ascii="Calibri" w:hAnsi="Calibri" w:cs="Calibri"/>
          <w:sz w:val="22"/>
          <w:szCs w:val="22"/>
        </w:rPr>
        <w:t>the</w:t>
      </w:r>
      <w:r w:rsidRPr="00143489">
        <w:rPr>
          <w:rFonts w:ascii="Calibri" w:hAnsi="Calibri" w:cs="Calibri"/>
          <w:sz w:val="22"/>
          <w:szCs w:val="22"/>
        </w:rPr>
        <w:t xml:space="preserve"> mortality rate or death rate</w:t>
      </w:r>
      <w:r w:rsidRPr="00FC47E1">
        <w:rPr>
          <w:rFonts w:ascii="Calibri" w:hAnsi="Calibri" w:cs="Calibri"/>
          <w:sz w:val="22"/>
          <w:szCs w:val="22"/>
        </w:rPr>
        <w:t xml:space="preserve"> of COVID-19</w:t>
      </w:r>
      <w:r w:rsidRPr="00143489">
        <w:rPr>
          <w:rFonts w:ascii="Calibri" w:hAnsi="Calibri" w:cs="Calibri"/>
          <w:sz w:val="22"/>
          <w:szCs w:val="22"/>
        </w:rPr>
        <w:t xml:space="preserve">. This is because in an unfolding epidemic it can be misleading to look simply at the estimate of deaths divided by cases so far. </w:t>
      </w:r>
    </w:p>
    <w:p w14:paraId="5999376A" w14:textId="77777777" w:rsidR="00FA358E" w:rsidRPr="00FC47E1" w:rsidRDefault="00FA358E" w:rsidP="00FA358E">
      <w:pPr>
        <w:rPr>
          <w:rFonts w:ascii="Calibri" w:hAnsi="Calibri" w:cs="Calibri"/>
          <w:sz w:val="22"/>
          <w:szCs w:val="22"/>
        </w:rPr>
      </w:pPr>
    </w:p>
    <w:p w14:paraId="65EFC5E2" w14:textId="77777777" w:rsidR="00FA358E" w:rsidRPr="00FC47E1" w:rsidRDefault="00FA358E" w:rsidP="57B57D25">
      <w:pPr>
        <w:rPr>
          <w:rFonts w:ascii="Calibri" w:hAnsi="Calibri" w:cs="Calibri"/>
          <w:sz w:val="22"/>
          <w:szCs w:val="22"/>
        </w:rPr>
      </w:pPr>
      <w:r w:rsidRPr="57B57D25">
        <w:rPr>
          <w:rFonts w:ascii="Calibri" w:hAnsi="Calibri" w:cs="Calibri"/>
          <w:sz w:val="22"/>
          <w:szCs w:val="22"/>
        </w:rPr>
        <w:t xml:space="preserve">COVID-19 is highly contagious: each infected person is expected to infect an additional 2-3 people, and asymptomatic people are infectious. To date, there is no cure or vaccine for COVID-19. There have been no clinically proven efficacious treatments for COVID-19, but a handful of drugs appear to increase the life expectancy in patients with severe symptoms. Most of these drugs are currently in early stage clinical trials to prove or disprove their efficacy as COVID-19 treatments. Meanwhile, experts agree that a vaccine is still more than a year away even if several companies and laboratories are actively developing vaccine candidates for clinical trials. </w:t>
      </w:r>
    </w:p>
    <w:p w14:paraId="3A8749EA" w14:textId="77777777" w:rsidR="00FA358E" w:rsidRPr="00FC47E1" w:rsidRDefault="00FA358E" w:rsidP="57B57D25">
      <w:pPr>
        <w:rPr>
          <w:rFonts w:ascii="Calibri" w:hAnsi="Calibri" w:cs="Calibri"/>
          <w:sz w:val="22"/>
          <w:szCs w:val="22"/>
        </w:rPr>
      </w:pPr>
    </w:p>
    <w:p w14:paraId="732B758A" w14:textId="41510318" w:rsidR="00FA358E" w:rsidRDefault="00FA358E" w:rsidP="57B57D25">
      <w:pPr>
        <w:rPr>
          <w:rFonts w:ascii="Calibri" w:hAnsi="Calibri" w:cs="Calibri"/>
          <w:sz w:val="22"/>
          <w:szCs w:val="22"/>
        </w:rPr>
      </w:pPr>
      <w:r w:rsidRPr="57B57D25">
        <w:rPr>
          <w:rFonts w:ascii="Calibri" w:hAnsi="Calibri" w:cs="Calibri"/>
          <w:sz w:val="22"/>
          <w:szCs w:val="22"/>
        </w:rPr>
        <w:t xml:space="preserve">As a result of the characteristics of COVID-19 as a disease and the limited healthcare options available to support moderately and critically ill patients, the best option available to governments today is to enact and enforce strict “social distancing” measures that drastically reduce the contact that individuals have with each other. One consequence of these measures is the dramatic slowdown of the national economy and the disruption to most supply chains. </w:t>
      </w:r>
    </w:p>
    <w:p w14:paraId="5BF081FD" w14:textId="34B7B1AF" w:rsidR="00FA358E" w:rsidRDefault="00FA358E" w:rsidP="57B57D25">
      <w:pPr>
        <w:rPr>
          <w:rFonts w:ascii="Calibri" w:hAnsi="Calibri" w:cs="Calibri"/>
          <w:sz w:val="22"/>
          <w:szCs w:val="22"/>
        </w:rPr>
      </w:pPr>
    </w:p>
    <w:p w14:paraId="06285A33" w14:textId="6812B011" w:rsidR="00FA358E" w:rsidRDefault="00FA358E" w:rsidP="57B57D25">
      <w:pPr>
        <w:rPr>
          <w:rFonts w:ascii="Calibri" w:hAnsi="Calibri" w:cs="Calibri"/>
          <w:sz w:val="22"/>
          <w:szCs w:val="22"/>
        </w:rPr>
      </w:pPr>
      <w:r w:rsidRPr="6BB1A6F0">
        <w:rPr>
          <w:rFonts w:ascii="Calibri" w:hAnsi="Calibri" w:cs="Calibri"/>
          <w:sz w:val="22"/>
          <w:szCs w:val="22"/>
        </w:rPr>
        <w:t xml:space="preserve">It is in this context that the World Bank is supporting </w:t>
      </w:r>
      <w:r w:rsidRPr="6BB1A6F0">
        <w:rPr>
          <w:rFonts w:ascii="Calibri" w:hAnsi="Calibri" w:cs="Calibri"/>
          <w:sz w:val="22"/>
          <w:szCs w:val="22"/>
          <w:highlight w:val="yellow"/>
        </w:rPr>
        <w:t>COUNTRY</w:t>
      </w:r>
      <w:r w:rsidRPr="6BB1A6F0">
        <w:rPr>
          <w:rFonts w:ascii="Calibri" w:hAnsi="Calibri" w:cs="Calibri"/>
          <w:sz w:val="22"/>
          <w:szCs w:val="22"/>
        </w:rPr>
        <w:t xml:space="preserve">’s response to </w:t>
      </w:r>
      <w:r w:rsidR="00AD7B46" w:rsidRPr="6BB1A6F0">
        <w:rPr>
          <w:rFonts w:ascii="Calibri" w:hAnsi="Calibri" w:cs="Calibri"/>
          <w:sz w:val="22"/>
          <w:szCs w:val="22"/>
        </w:rPr>
        <w:t xml:space="preserve">COVID-19 through a restructuring of </w:t>
      </w:r>
      <w:r w:rsidR="00AD7B46" w:rsidRPr="6BB1A6F0">
        <w:rPr>
          <w:rFonts w:ascii="Calibri" w:hAnsi="Calibri" w:cs="Calibri"/>
          <w:sz w:val="22"/>
          <w:szCs w:val="22"/>
          <w:highlight w:val="yellow"/>
        </w:rPr>
        <w:t>PROJECT NAME</w:t>
      </w:r>
      <w:r w:rsidR="00AD7B46" w:rsidRPr="6BB1A6F0">
        <w:rPr>
          <w:rFonts w:ascii="Calibri" w:hAnsi="Calibri" w:cs="Calibri"/>
          <w:sz w:val="22"/>
          <w:szCs w:val="22"/>
        </w:rPr>
        <w:t xml:space="preserve">. A core component of this restructuring is to urgently provide reliable electric power to facilities that will be on the front lines of caring for COVID-19 patients. </w:t>
      </w:r>
    </w:p>
    <w:p w14:paraId="1E3B088D" w14:textId="5985D441" w:rsidR="553DCE78" w:rsidRDefault="553DCE78" w:rsidP="57B57D25">
      <w:pPr>
        <w:rPr>
          <w:rFonts w:ascii="Calibri" w:hAnsi="Calibri" w:cs="Calibri"/>
          <w:sz w:val="22"/>
          <w:szCs w:val="22"/>
        </w:rPr>
      </w:pPr>
    </w:p>
    <w:p w14:paraId="64161753" w14:textId="2A473C6F" w:rsidR="56297D21" w:rsidRDefault="56297D21" w:rsidP="57B57D25">
      <w:pPr>
        <w:rPr>
          <w:rFonts w:ascii="Calibri" w:eastAsia="Calibri" w:hAnsi="Calibri" w:cs="Calibri"/>
          <w:sz w:val="22"/>
          <w:szCs w:val="22"/>
          <w:lang w:val="en-US"/>
        </w:rPr>
      </w:pPr>
      <w:r w:rsidRPr="57B57D25">
        <w:rPr>
          <w:rFonts w:ascii="Calibri" w:eastAsia="Calibri" w:hAnsi="Calibri" w:cs="Calibri"/>
          <w:sz w:val="22"/>
          <w:szCs w:val="22"/>
          <w:lang w:val="en-US"/>
        </w:rPr>
        <w:t>COVID19 presents unique and severe challenges to health care systems in World Bank client countries and around the world. The World Bank and UN are making billions of dollars in emergency loans available to governments to prepare for the ongoing spread of the pandemic, including the purchase of ventilators and oxygen supplies, and ramping up staff where possible, and to manage the economic impact of the crisis. A reliable electricity supply is among one of the many requirements that must be in place for a country’s health care system to address the crisis.</w:t>
      </w:r>
    </w:p>
    <w:p w14:paraId="0FC1B988" w14:textId="7D4023AC" w:rsidR="553DCE78" w:rsidRDefault="553DCE78" w:rsidP="57B57D25">
      <w:pPr>
        <w:rPr>
          <w:rFonts w:ascii="Calibri" w:eastAsia="Calibri" w:hAnsi="Calibri" w:cs="Calibri"/>
          <w:sz w:val="22"/>
          <w:szCs w:val="22"/>
          <w:lang w:val="en-US"/>
        </w:rPr>
      </w:pPr>
    </w:p>
    <w:p w14:paraId="2B94981E" w14:textId="1301A8D1" w:rsidR="56297D21" w:rsidRDefault="56297D21" w:rsidP="57B57D25">
      <w:pPr>
        <w:rPr>
          <w:rFonts w:ascii="Calibri" w:eastAsia="Calibri" w:hAnsi="Calibri" w:cs="Calibri"/>
          <w:sz w:val="22"/>
          <w:szCs w:val="22"/>
          <w:lang w:val="en-US"/>
        </w:rPr>
      </w:pPr>
      <w:r w:rsidRPr="57B57D25">
        <w:rPr>
          <w:rFonts w:ascii="Calibri" w:eastAsia="Calibri" w:hAnsi="Calibri" w:cs="Calibri"/>
          <w:sz w:val="22"/>
          <w:szCs w:val="22"/>
          <w:lang w:val="en-US"/>
        </w:rPr>
        <w:t>The World Bank can play a critical role in addressing the urgent electricity needs for hospitals and clinics during the COVID-19 crisis. Solutions can be distinguished according to the site's power demands and supply options, considering unique needs for COVID-19 response. Power demands range from large urban hospitals with unreliable grids to unelectrified rural clinics with few resources. Supply options include some combination of diesel generators (subject to fuel supply), batteries and inverters, and solar PV</w:t>
      </w:r>
      <w:r w:rsidR="5101944F" w:rsidRPr="57B57D25">
        <w:rPr>
          <w:rFonts w:ascii="Calibri" w:eastAsia="Calibri" w:hAnsi="Calibri" w:cs="Calibri"/>
          <w:sz w:val="22"/>
          <w:szCs w:val="22"/>
          <w:lang w:val="en-US"/>
        </w:rPr>
        <w:t>.</w:t>
      </w:r>
    </w:p>
    <w:p w14:paraId="51356517" w14:textId="1C8F2B4D" w:rsidR="553DCE78" w:rsidRDefault="553DCE78" w:rsidP="553DCE78">
      <w:pPr>
        <w:rPr>
          <w:rFonts w:ascii="Calibri" w:hAnsi="Calibri" w:cs="Calibri"/>
          <w:sz w:val="22"/>
          <w:szCs w:val="22"/>
        </w:rPr>
      </w:pPr>
    </w:p>
    <w:p w14:paraId="67550BDF" w14:textId="52ABE41A" w:rsidR="00E66B7C" w:rsidRDefault="00E66B7C" w:rsidP="00FA358E">
      <w:pPr>
        <w:rPr>
          <w:rFonts w:ascii="Calibri" w:hAnsi="Calibri" w:cs="Calibri"/>
          <w:sz w:val="22"/>
          <w:szCs w:val="22"/>
        </w:rPr>
      </w:pPr>
    </w:p>
    <w:p w14:paraId="275AA15F" w14:textId="3C5E634B" w:rsidR="00E66B7C" w:rsidRDefault="00E66B7C" w:rsidP="00E66B7C">
      <w:pPr>
        <w:pStyle w:val="Heading1"/>
      </w:pPr>
      <w:r>
        <w:t>Types of Facilities Targeted for Support</w:t>
      </w:r>
    </w:p>
    <w:p w14:paraId="79BC4B12" w14:textId="11B79052" w:rsidR="00E66B7C" w:rsidRDefault="00E66B7C" w:rsidP="00FA358E">
      <w:pPr>
        <w:rPr>
          <w:rFonts w:ascii="Calibri" w:hAnsi="Calibri" w:cs="Calibri"/>
          <w:sz w:val="22"/>
          <w:szCs w:val="22"/>
        </w:rPr>
      </w:pPr>
      <w:r w:rsidRPr="6BB1A6F0">
        <w:rPr>
          <w:rFonts w:ascii="Calibri" w:hAnsi="Calibri" w:cs="Calibri"/>
          <w:sz w:val="22"/>
          <w:szCs w:val="22"/>
        </w:rPr>
        <w:t xml:space="preserve">The </w:t>
      </w:r>
      <w:r w:rsidR="200A3A7B" w:rsidRPr="6BB1A6F0">
        <w:rPr>
          <w:rFonts w:ascii="Calibri" w:hAnsi="Calibri" w:cs="Calibri"/>
          <w:sz w:val="22"/>
          <w:szCs w:val="22"/>
        </w:rPr>
        <w:t xml:space="preserve">four </w:t>
      </w:r>
      <w:r w:rsidRPr="6BB1A6F0">
        <w:rPr>
          <w:rFonts w:ascii="Calibri" w:hAnsi="Calibri" w:cs="Calibri"/>
          <w:sz w:val="22"/>
          <w:szCs w:val="22"/>
        </w:rPr>
        <w:t xml:space="preserve">types of facilities expected to be supported by activities covered under this TOR are the following: </w:t>
      </w:r>
    </w:p>
    <w:p w14:paraId="28F5428E" w14:textId="64071B20" w:rsidR="00E66B7C" w:rsidRDefault="00E66B7C" w:rsidP="00FA358E">
      <w:pPr>
        <w:rPr>
          <w:rFonts w:ascii="Calibri" w:hAnsi="Calibri" w:cs="Calibri"/>
          <w:sz w:val="22"/>
          <w:szCs w:val="22"/>
        </w:rPr>
      </w:pPr>
    </w:p>
    <w:p w14:paraId="6EF63114" w14:textId="5D287854" w:rsidR="00E66B7C" w:rsidRPr="00E66B7C" w:rsidRDefault="00E66B7C" w:rsidP="00E66B7C">
      <w:pPr>
        <w:rPr>
          <w:rFonts w:ascii="Calibri" w:hAnsi="Calibri" w:cs="Calibri"/>
          <w:b/>
          <w:bCs/>
          <w:sz w:val="22"/>
          <w:szCs w:val="22"/>
        </w:rPr>
      </w:pPr>
      <w:r>
        <w:rPr>
          <w:rFonts w:ascii="Calibri" w:hAnsi="Calibri" w:cs="Calibri"/>
          <w:b/>
          <w:bCs/>
          <w:sz w:val="22"/>
          <w:szCs w:val="22"/>
        </w:rPr>
        <w:t xml:space="preserve">Type 1 Facility: </w:t>
      </w:r>
      <w:r w:rsidRPr="00E66B7C">
        <w:rPr>
          <w:rFonts w:ascii="Calibri" w:hAnsi="Calibri" w:cs="Calibri"/>
          <w:b/>
          <w:bCs/>
          <w:sz w:val="22"/>
          <w:szCs w:val="22"/>
        </w:rPr>
        <w:t>Hospitals (on-grid, but often with intermittent supply)</w:t>
      </w:r>
    </w:p>
    <w:p w14:paraId="75C5C20D" w14:textId="082659D9" w:rsidR="00E66B7C" w:rsidRDefault="00E66B7C" w:rsidP="00E66B7C">
      <w:pPr>
        <w:rPr>
          <w:rFonts w:ascii="Calibri" w:hAnsi="Calibri" w:cs="Calibri"/>
          <w:sz w:val="22"/>
          <w:szCs w:val="22"/>
        </w:rPr>
      </w:pPr>
      <w:r w:rsidRPr="00E66B7C">
        <w:rPr>
          <w:rFonts w:ascii="Calibri" w:hAnsi="Calibri" w:cs="Calibri"/>
          <w:sz w:val="22"/>
          <w:szCs w:val="22"/>
        </w:rPr>
        <w:t xml:space="preserve">It is expected that hospitals (especially larger ones with at least 200 beds) in urban areas will be designated to treat COVID19 patients. In many cases these will have electricity supplies from the national grid and already have diesel backup generators. </w:t>
      </w:r>
    </w:p>
    <w:p w14:paraId="4251964D" w14:textId="4EFFD1DA" w:rsidR="00E66B7C" w:rsidRDefault="00E66B7C" w:rsidP="00E66B7C">
      <w:pPr>
        <w:rPr>
          <w:rFonts w:ascii="Calibri" w:hAnsi="Calibri" w:cs="Calibri"/>
          <w:sz w:val="22"/>
          <w:szCs w:val="22"/>
        </w:rPr>
      </w:pPr>
    </w:p>
    <w:p w14:paraId="3AFCB4E2" w14:textId="4708A467" w:rsidR="00E66B7C" w:rsidRPr="00E66B7C" w:rsidRDefault="00E66B7C" w:rsidP="00E66B7C">
      <w:pPr>
        <w:rPr>
          <w:rFonts w:ascii="Calibri" w:hAnsi="Calibri" w:cs="Calibri"/>
          <w:b/>
          <w:bCs/>
          <w:sz w:val="22"/>
          <w:szCs w:val="22"/>
        </w:rPr>
      </w:pPr>
      <w:r>
        <w:rPr>
          <w:rFonts w:ascii="Calibri" w:hAnsi="Calibri" w:cs="Calibri"/>
          <w:b/>
          <w:bCs/>
          <w:sz w:val="22"/>
          <w:szCs w:val="22"/>
        </w:rPr>
        <w:t xml:space="preserve">Type 2 Facility: </w:t>
      </w:r>
      <w:r w:rsidRPr="00E66B7C">
        <w:rPr>
          <w:rFonts w:ascii="Calibri" w:hAnsi="Calibri" w:cs="Calibri"/>
          <w:b/>
          <w:bCs/>
          <w:sz w:val="22"/>
          <w:szCs w:val="22"/>
        </w:rPr>
        <w:t>Rural Clinics, Primary Health Centers, Small Rural Hospitals (off-grid or on-grid with unreliable supply)</w:t>
      </w:r>
    </w:p>
    <w:p w14:paraId="47E89F32" w14:textId="3D5D30DA" w:rsidR="00E66B7C" w:rsidRDefault="00E66B7C" w:rsidP="57B57D25">
      <w:pPr>
        <w:rPr>
          <w:rFonts w:ascii="Calibri" w:hAnsi="Calibri" w:cs="Calibri"/>
          <w:sz w:val="22"/>
          <w:szCs w:val="22"/>
        </w:rPr>
      </w:pPr>
      <w:r w:rsidRPr="57B57D25">
        <w:rPr>
          <w:rFonts w:ascii="Calibri" w:hAnsi="Calibri" w:cs="Calibri"/>
          <w:sz w:val="22"/>
          <w:szCs w:val="22"/>
        </w:rPr>
        <w:t xml:space="preserve">Rural clinics, primary health centers and small rural hospitals that are not assigned treating COVID19 patients should be included in the emergency response where possible. Even if not as urgent as COVID19 centers, these clinics and health centers are still in the frontline of the fight against the pandemic as they are often the only place that sick patients can access in rural areas. As major hospitals focus on COVID19, these facilities will also need to treat other patients, including those that would typically be referred to hospitals. They are likely to provide palliative care, and possibly serve as referral clinics for more severe cases. </w:t>
      </w:r>
      <w:r w:rsidR="73A3654B" w:rsidRPr="57B57D25">
        <w:rPr>
          <w:rFonts w:ascii="Calibri" w:eastAsia="Calibri" w:hAnsi="Calibri" w:cs="Calibri"/>
          <w:sz w:val="22"/>
          <w:szCs w:val="22"/>
          <w:lang w:val="en-US"/>
        </w:rPr>
        <w:t>Moreover, these clinics and health centers will gain more prominence if the pandemic spreads to rural communities; hence it is essential that they are also well equipped.</w:t>
      </w:r>
      <w:r w:rsidR="73A3654B" w:rsidRPr="57B57D25">
        <w:rPr>
          <w:rFonts w:ascii="Calibri" w:hAnsi="Calibri" w:cs="Calibri"/>
          <w:sz w:val="22"/>
          <w:szCs w:val="22"/>
        </w:rPr>
        <w:t xml:space="preserve"> </w:t>
      </w:r>
    </w:p>
    <w:p w14:paraId="5D33F7CD" w14:textId="4A946E24" w:rsidR="553DCE78" w:rsidRDefault="553DCE78" w:rsidP="57B57D25">
      <w:pPr>
        <w:rPr>
          <w:rFonts w:ascii="Calibri" w:hAnsi="Calibri" w:cs="Calibri"/>
          <w:sz w:val="22"/>
          <w:szCs w:val="22"/>
        </w:rPr>
      </w:pPr>
    </w:p>
    <w:p w14:paraId="22D785DA" w14:textId="6A150F5C" w:rsidR="00E66B7C" w:rsidRDefault="00E66B7C" w:rsidP="57B57D25">
      <w:pPr>
        <w:rPr>
          <w:rFonts w:ascii="Calibri" w:hAnsi="Calibri" w:cs="Calibri"/>
          <w:sz w:val="22"/>
          <w:szCs w:val="22"/>
        </w:rPr>
      </w:pPr>
      <w:r w:rsidRPr="57B57D25">
        <w:rPr>
          <w:rFonts w:ascii="Calibri" w:hAnsi="Calibri" w:cs="Calibri"/>
          <w:sz w:val="22"/>
          <w:szCs w:val="22"/>
        </w:rPr>
        <w:t xml:space="preserve">These facilities are more likely to be located in areas with no national grid, or if grid electricity is available it is likely to be less reliable than in more urban areas. </w:t>
      </w:r>
      <w:r w:rsidR="32B40C19" w:rsidRPr="57B57D25">
        <w:rPr>
          <w:rFonts w:ascii="Calibri" w:hAnsi="Calibri" w:cs="Calibri"/>
          <w:sz w:val="22"/>
          <w:szCs w:val="22"/>
        </w:rPr>
        <w:t xml:space="preserve">Many have no electricity of any kind. </w:t>
      </w:r>
      <w:r w:rsidRPr="57B57D25">
        <w:rPr>
          <w:rFonts w:ascii="Calibri" w:hAnsi="Calibri" w:cs="Calibri"/>
          <w:sz w:val="22"/>
          <w:szCs w:val="22"/>
        </w:rPr>
        <w:t>At these sites it is more likely there will be adequate space for solar arrays. Diesel fuel supply chains will likely be more fragile</w:t>
      </w:r>
      <w:r w:rsidR="49291ADB" w:rsidRPr="57B57D25">
        <w:rPr>
          <w:rFonts w:ascii="Calibri" w:hAnsi="Calibri" w:cs="Calibri"/>
          <w:sz w:val="22"/>
          <w:szCs w:val="22"/>
        </w:rPr>
        <w:t>, and grid extension would be unviable</w:t>
      </w:r>
      <w:r w:rsidRPr="57B57D25">
        <w:rPr>
          <w:rFonts w:ascii="Calibri" w:hAnsi="Calibri" w:cs="Calibri"/>
          <w:sz w:val="22"/>
          <w:szCs w:val="22"/>
        </w:rPr>
        <w:t>. For all of these reasons, solar electric systems will likely be an appropriate solution, if they can be installed relatively quickly.</w:t>
      </w:r>
      <w:r w:rsidR="777A4E26" w:rsidRPr="57B57D25">
        <w:rPr>
          <w:rFonts w:ascii="Calibri" w:hAnsi="Calibri" w:cs="Calibri"/>
          <w:sz w:val="22"/>
          <w:szCs w:val="22"/>
        </w:rPr>
        <w:t xml:space="preserve"> </w:t>
      </w:r>
    </w:p>
    <w:p w14:paraId="3A374733" w14:textId="41423EAE" w:rsidR="553DCE78" w:rsidRDefault="553DCE78" w:rsidP="57B57D25">
      <w:pPr>
        <w:rPr>
          <w:rFonts w:ascii="Calibri" w:eastAsia="Calibri" w:hAnsi="Calibri" w:cs="Calibri"/>
          <w:sz w:val="22"/>
          <w:szCs w:val="22"/>
          <w:lang w:val="en-US"/>
        </w:rPr>
      </w:pPr>
    </w:p>
    <w:p w14:paraId="5E75F3B5" w14:textId="760E1F9A" w:rsidR="777A4E26" w:rsidRDefault="777A4E26" w:rsidP="57B57D25">
      <w:pPr>
        <w:rPr>
          <w:rFonts w:ascii="Calibri" w:hAnsi="Calibri" w:cs="Calibri"/>
          <w:sz w:val="22"/>
          <w:szCs w:val="22"/>
        </w:rPr>
      </w:pPr>
      <w:r w:rsidRPr="57B57D25">
        <w:rPr>
          <w:rFonts w:ascii="Calibri" w:eastAsia="Calibri" w:hAnsi="Calibri" w:cs="Calibri"/>
          <w:sz w:val="22"/>
          <w:szCs w:val="22"/>
          <w:lang w:val="en-US"/>
        </w:rPr>
        <w:t>It should be noted that even though diesel based solutions could help mitigate immediate concerns, solar systems (solar PV + Battery) or a hybrid of solar and diesel solutions could be more affordable, sustainable, and resilient in the medium (6 months and beyond) to long term. This is primarily due to two reasons: Diesel fuel supply will be a significant risk in many of client countries particularly during a global crisis such as COVID which could last over a year. Moreover, the high cost of diesel</w:t>
      </w:r>
      <w:r w:rsidR="4327E0B5" w:rsidRPr="57B57D25">
        <w:rPr>
          <w:rFonts w:ascii="Calibri" w:eastAsia="Calibri" w:hAnsi="Calibri" w:cs="Calibri"/>
          <w:sz w:val="22"/>
          <w:szCs w:val="22"/>
          <w:lang w:val="en-US"/>
        </w:rPr>
        <w:t xml:space="preserve"> </w:t>
      </w:r>
      <w:r w:rsidRPr="57B57D25">
        <w:rPr>
          <w:rFonts w:ascii="Calibri" w:eastAsia="Calibri" w:hAnsi="Calibri" w:cs="Calibri"/>
          <w:sz w:val="22"/>
          <w:szCs w:val="22"/>
          <w:lang w:val="en-US"/>
        </w:rPr>
        <w:t>may allow health institutions to use it only for a few hours, thus compromising health care that could be needed 24</w:t>
      </w:r>
      <w:r w:rsidR="40AB9230" w:rsidRPr="57B57D25">
        <w:rPr>
          <w:rFonts w:ascii="Calibri" w:eastAsia="Calibri" w:hAnsi="Calibri" w:cs="Calibri"/>
          <w:sz w:val="22"/>
          <w:szCs w:val="22"/>
          <w:lang w:val="en-US"/>
        </w:rPr>
        <w:t>/</w:t>
      </w:r>
      <w:r w:rsidRPr="57B57D25">
        <w:rPr>
          <w:rFonts w:ascii="Calibri" w:eastAsia="Calibri" w:hAnsi="Calibri" w:cs="Calibri"/>
          <w:sz w:val="22"/>
          <w:szCs w:val="22"/>
          <w:lang w:val="en-US"/>
        </w:rPr>
        <w:t>7 amid the coronavirus pandemic</w:t>
      </w:r>
    </w:p>
    <w:p w14:paraId="158176AB" w14:textId="1D315169" w:rsidR="00E66B7C" w:rsidRPr="00E66B7C" w:rsidRDefault="00E66B7C" w:rsidP="00E66B7C">
      <w:pPr>
        <w:rPr>
          <w:rFonts w:ascii="Calibri" w:hAnsi="Calibri" w:cs="Calibri"/>
          <w:sz w:val="22"/>
          <w:szCs w:val="22"/>
        </w:rPr>
      </w:pPr>
    </w:p>
    <w:p w14:paraId="2EA5967E" w14:textId="415B1415" w:rsidR="00E66B7C" w:rsidRPr="00E66B7C" w:rsidRDefault="00E66B7C" w:rsidP="00E66B7C">
      <w:pPr>
        <w:rPr>
          <w:rFonts w:ascii="Calibri" w:hAnsi="Calibri" w:cs="Calibri"/>
          <w:b/>
          <w:bCs/>
          <w:sz w:val="22"/>
          <w:szCs w:val="22"/>
        </w:rPr>
      </w:pPr>
      <w:r>
        <w:rPr>
          <w:rFonts w:ascii="Calibri" w:hAnsi="Calibri" w:cs="Calibri"/>
          <w:b/>
          <w:bCs/>
          <w:sz w:val="22"/>
          <w:szCs w:val="22"/>
        </w:rPr>
        <w:t xml:space="preserve">Type 3 Facility: </w:t>
      </w:r>
      <w:r w:rsidRPr="00E66B7C">
        <w:rPr>
          <w:rFonts w:ascii="Calibri" w:hAnsi="Calibri" w:cs="Calibri"/>
          <w:b/>
          <w:bCs/>
          <w:sz w:val="22"/>
          <w:szCs w:val="22"/>
        </w:rPr>
        <w:t>Temporary Emergency COVID19 Facilities</w:t>
      </w:r>
    </w:p>
    <w:p w14:paraId="7FA876C9" w14:textId="109C2E60" w:rsidR="00E66B7C" w:rsidRDefault="00E66B7C" w:rsidP="00FA358E">
      <w:pPr>
        <w:rPr>
          <w:rFonts w:ascii="Calibri" w:hAnsi="Calibri" w:cs="Calibri"/>
          <w:sz w:val="22"/>
          <w:szCs w:val="22"/>
        </w:rPr>
      </w:pPr>
      <w:r w:rsidRPr="6BB1A6F0">
        <w:rPr>
          <w:rFonts w:ascii="Calibri" w:hAnsi="Calibri" w:cs="Calibri"/>
          <w:sz w:val="22"/>
          <w:szCs w:val="22"/>
        </w:rPr>
        <w:t xml:space="preserve">Temporary emergency facilities for processing and treating COVID19 patients are expected to be set up in a number of countries. These will serve as isolation wards for suspected cases and for confirmed cases, with facilities for treatment of acute cases. These will often be built adjacent to existing hospitals, with screening facilities to separate COVID-suspected patients from non-COVID cases. </w:t>
      </w:r>
    </w:p>
    <w:p w14:paraId="11D97CD8" w14:textId="6253C3BE" w:rsidR="6BB1A6F0" w:rsidRDefault="6BB1A6F0" w:rsidP="6BB1A6F0">
      <w:pPr>
        <w:rPr>
          <w:rFonts w:ascii="Calibri" w:hAnsi="Calibri" w:cs="Calibri"/>
          <w:sz w:val="22"/>
          <w:szCs w:val="22"/>
        </w:rPr>
      </w:pPr>
    </w:p>
    <w:p w14:paraId="1559458D" w14:textId="1186BFDF" w:rsidR="20780F79" w:rsidRDefault="20780F79" w:rsidP="6BB1A6F0">
      <w:pPr>
        <w:rPr>
          <w:rFonts w:ascii="Calibri" w:eastAsia="Calibri" w:hAnsi="Calibri" w:cs="Calibri"/>
          <w:sz w:val="22"/>
          <w:szCs w:val="22"/>
          <w:lang w:val="en-US"/>
        </w:rPr>
      </w:pPr>
      <w:r w:rsidRPr="6BB1A6F0">
        <w:rPr>
          <w:rFonts w:ascii="Calibri" w:eastAsia="Calibri" w:hAnsi="Calibri" w:cs="Calibri"/>
          <w:b/>
          <w:bCs/>
          <w:sz w:val="22"/>
          <w:szCs w:val="22"/>
          <w:lang w:val="en-US"/>
        </w:rPr>
        <w:t xml:space="preserve">Type 4 Facility: Non-clinic Facilities: cold chain, testing labs, and other critical facilities </w:t>
      </w:r>
    </w:p>
    <w:p w14:paraId="0D43A8AC" w14:textId="1BDCEFC0" w:rsidR="20780F79" w:rsidRDefault="20780F79" w:rsidP="6BB1A6F0">
      <w:pPr>
        <w:rPr>
          <w:rFonts w:ascii="Calibri" w:eastAsia="Calibri" w:hAnsi="Calibri" w:cs="Calibri"/>
          <w:sz w:val="22"/>
          <w:szCs w:val="22"/>
          <w:lang w:val="en-US"/>
        </w:rPr>
      </w:pPr>
      <w:r w:rsidRPr="6BB1A6F0">
        <w:rPr>
          <w:rFonts w:ascii="Calibri" w:eastAsia="Calibri" w:hAnsi="Calibri" w:cs="Calibri"/>
          <w:sz w:val="22"/>
          <w:szCs w:val="22"/>
          <w:lang w:val="en-US"/>
        </w:rPr>
        <w:t>Certain promising drugs for COVID19 treatment and any eventual vaccine will need cold-chain facilities that keep them chilled in all stages from production to final delivery in village clinics. This will require reliable 24/7 electricity to power cooled warehouses and refrigeration down to the level of clinics and dispensaries. Where the grid is not available, cooled warehouses will be most cost-effectively served by 24/7 electricity from hybrid solar/diesel systems. Where grid electricity is available but not reliable, battery/inverter systems or backup generators will be needed. At the level of clinics and dispensaries, highly reliable direct-drive solar vaccine refrigerators can keep vaccines and medicines cool without the need for batteries. Testing is proving to be essential in the fight against COVID19, and laboratories will require electricity to process test samples and communicate results. Masks and other personal protective equipment – essential for healthcare workers encountering COVID19 patients – is in limited supply worldwide. As a result, local workshops and factories will need to produce additional supplies. These factories will need electricity to operate sewing machines and other equipment. Finally, government buildings coordinating COVID-19 response (including facilities outside the capital coordinating sub-nationally) would also be candidates for priority support in terms of guaranteeing 24/7 electricity.</w:t>
      </w:r>
    </w:p>
    <w:p w14:paraId="067F2983" w14:textId="55480EFD" w:rsidR="6BB1A6F0" w:rsidRDefault="6BB1A6F0" w:rsidP="6BB1A6F0">
      <w:pPr>
        <w:rPr>
          <w:rFonts w:ascii="Calibri" w:hAnsi="Calibri" w:cs="Calibri"/>
          <w:sz w:val="22"/>
          <w:szCs w:val="22"/>
        </w:rPr>
      </w:pPr>
    </w:p>
    <w:p w14:paraId="4A3899AF" w14:textId="786CBE5D" w:rsidR="00AD7B46" w:rsidRDefault="00AD7B46" w:rsidP="00FA358E">
      <w:pPr>
        <w:rPr>
          <w:rFonts w:ascii="Calibri" w:hAnsi="Calibri" w:cs="Calibri"/>
          <w:sz w:val="22"/>
          <w:szCs w:val="22"/>
        </w:rPr>
      </w:pPr>
    </w:p>
    <w:p w14:paraId="0B283C25" w14:textId="21142DD5" w:rsidR="00AD7B46" w:rsidRPr="00FC47E1" w:rsidRDefault="00AD7B46" w:rsidP="00AD7B46">
      <w:pPr>
        <w:pStyle w:val="Heading1"/>
      </w:pPr>
      <w:r>
        <w:t>Description of Activities</w:t>
      </w:r>
      <w:r w:rsidR="00F46DA2">
        <w:t xml:space="preserve"> and Deliverables</w:t>
      </w:r>
    </w:p>
    <w:p w14:paraId="6DDE44A8" w14:textId="6BAF73A8" w:rsidR="7777C10F" w:rsidRDefault="7777C10F" w:rsidP="553DCE78">
      <w:pPr>
        <w:pStyle w:val="Heading2"/>
      </w:pPr>
      <w:r>
        <w:t>Preparation Support Activities</w:t>
      </w:r>
    </w:p>
    <w:p w14:paraId="4315A357" w14:textId="77777777" w:rsidR="553DCE78" w:rsidRDefault="553DCE78" w:rsidP="553DCE78">
      <w:pPr>
        <w:rPr>
          <w:rFonts w:ascii="Calibri" w:hAnsi="Calibri" w:cs="Calibri"/>
          <w:sz w:val="22"/>
          <w:szCs w:val="22"/>
        </w:rPr>
      </w:pPr>
    </w:p>
    <w:p w14:paraId="21980107" w14:textId="0777C4CA" w:rsidR="00AD7B46" w:rsidRDefault="00AD7B46" w:rsidP="57B57D25">
      <w:pPr>
        <w:rPr>
          <w:rFonts w:ascii="Calibri" w:hAnsi="Calibri" w:cs="Calibri"/>
          <w:sz w:val="22"/>
          <w:szCs w:val="22"/>
        </w:rPr>
      </w:pPr>
      <w:r w:rsidRPr="57B57D25">
        <w:rPr>
          <w:rFonts w:ascii="Calibri" w:hAnsi="Calibri" w:cs="Calibri"/>
          <w:sz w:val="22"/>
          <w:szCs w:val="22"/>
        </w:rPr>
        <w:t xml:space="preserve">The activities of this TOR </w:t>
      </w:r>
      <w:r w:rsidR="00F46DA2" w:rsidRPr="57B57D25">
        <w:rPr>
          <w:rFonts w:ascii="Calibri" w:hAnsi="Calibri" w:cs="Calibri"/>
          <w:sz w:val="22"/>
          <w:szCs w:val="22"/>
        </w:rPr>
        <w:t xml:space="preserve">and their associated deliverables </w:t>
      </w:r>
      <w:r w:rsidRPr="57B57D25">
        <w:rPr>
          <w:rFonts w:ascii="Calibri" w:hAnsi="Calibri" w:cs="Calibri"/>
          <w:sz w:val="22"/>
          <w:szCs w:val="22"/>
        </w:rPr>
        <w:t xml:space="preserve">are as follows: </w:t>
      </w:r>
    </w:p>
    <w:p w14:paraId="3A2CC4BB" w14:textId="74395A4A" w:rsidR="553DCE78" w:rsidRDefault="553DCE78" w:rsidP="553DCE78">
      <w:pPr>
        <w:rPr>
          <w:rFonts w:ascii="Calibri" w:hAnsi="Calibri" w:cs="Calibri"/>
          <w:sz w:val="22"/>
          <w:szCs w:val="22"/>
        </w:rPr>
      </w:pPr>
    </w:p>
    <w:p w14:paraId="29346D7E" w14:textId="17267F30" w:rsidR="68125156" w:rsidRDefault="68125156" w:rsidP="553DCE78">
      <w:pPr>
        <w:pStyle w:val="Heading3"/>
      </w:pPr>
      <w:r>
        <w:t>1</w:t>
      </w:r>
      <w:r w:rsidR="7D6C8127">
        <w:t>. Develop a prioritization of facilities for urgent intervention.</w:t>
      </w:r>
    </w:p>
    <w:p w14:paraId="08C042F6" w14:textId="7FA780C4" w:rsidR="553DCE78" w:rsidRDefault="553DCE78" w:rsidP="553DCE78">
      <w:pPr>
        <w:rPr>
          <w:rFonts w:ascii="Calibri" w:hAnsi="Calibri" w:cs="Calibri"/>
          <w:sz w:val="22"/>
          <w:szCs w:val="22"/>
        </w:rPr>
      </w:pPr>
    </w:p>
    <w:p w14:paraId="6014C181" w14:textId="37BA82AE" w:rsidR="2B170F88" w:rsidRDefault="2B170F88" w:rsidP="553DCE78">
      <w:pPr>
        <w:rPr>
          <w:rFonts w:ascii="Calibri" w:hAnsi="Calibri" w:cs="Calibri"/>
          <w:sz w:val="22"/>
          <w:szCs w:val="22"/>
        </w:rPr>
      </w:pPr>
      <w:r w:rsidRPr="57B57D25">
        <w:rPr>
          <w:rFonts w:ascii="Calibri" w:hAnsi="Calibri" w:cs="Calibri"/>
          <w:sz w:val="22"/>
          <w:szCs w:val="22"/>
        </w:rPr>
        <w:t xml:space="preserve">In </w:t>
      </w:r>
      <w:r w:rsidR="7D6C8127" w:rsidRPr="57B57D25">
        <w:rPr>
          <w:rFonts w:ascii="Calibri" w:hAnsi="Calibri" w:cs="Calibri"/>
          <w:sz w:val="22"/>
          <w:szCs w:val="22"/>
        </w:rPr>
        <w:t xml:space="preserve">consultation with the government and health sector experts, the consultant will: a) develop a set of criteria by which to prioritize sites for urgent intervention; and, b) use these criteria to develop a prioritized list of sites for urgent intervention. </w:t>
      </w:r>
    </w:p>
    <w:p w14:paraId="3D5971CD" w14:textId="77777777" w:rsidR="553DCE78" w:rsidRDefault="553DCE78" w:rsidP="553DCE78">
      <w:pPr>
        <w:rPr>
          <w:rFonts w:ascii="Calibri" w:hAnsi="Calibri" w:cs="Calibri"/>
          <w:sz w:val="22"/>
          <w:szCs w:val="22"/>
        </w:rPr>
      </w:pPr>
    </w:p>
    <w:p w14:paraId="45A5B24F" w14:textId="61ED3C18" w:rsidR="7D6C8127" w:rsidRDefault="7D6C8127" w:rsidP="553DCE78">
      <w:pPr>
        <w:rPr>
          <w:rFonts w:ascii="Calibri" w:hAnsi="Calibri" w:cs="Calibri"/>
          <w:sz w:val="22"/>
          <w:szCs w:val="22"/>
        </w:rPr>
      </w:pPr>
      <w:r w:rsidRPr="6BB1A6F0">
        <w:rPr>
          <w:rFonts w:ascii="Calibri" w:hAnsi="Calibri" w:cs="Calibri"/>
          <w:sz w:val="22"/>
          <w:szCs w:val="22"/>
        </w:rPr>
        <w:t xml:space="preserve">In general, the criteria for prioritization should include, but are not limited to, the size of the catchment population served by the healthcare facility, the population density of the catchment area of the healthcare facility, the areas prone to </w:t>
      </w:r>
      <w:r w:rsidR="0261C9C5" w:rsidRPr="6BB1A6F0">
        <w:rPr>
          <w:rFonts w:ascii="Calibri" w:hAnsi="Calibri" w:cs="Calibri"/>
          <w:sz w:val="22"/>
          <w:szCs w:val="22"/>
        </w:rPr>
        <w:t>COVID-19</w:t>
      </w:r>
      <w:r w:rsidRPr="6BB1A6F0">
        <w:rPr>
          <w:rFonts w:ascii="Calibri" w:hAnsi="Calibri" w:cs="Calibri"/>
          <w:sz w:val="22"/>
          <w:szCs w:val="22"/>
        </w:rPr>
        <w:t xml:space="preserve">, </w:t>
      </w:r>
      <w:r w:rsidR="2B7D59B8" w:rsidRPr="6BB1A6F0">
        <w:rPr>
          <w:rFonts w:ascii="Calibri" w:hAnsi="Calibri" w:cs="Calibri"/>
          <w:sz w:val="22"/>
          <w:szCs w:val="22"/>
        </w:rPr>
        <w:t xml:space="preserve">the criticality of the facility’s role in the country’s COVID-19 response, </w:t>
      </w:r>
      <w:r w:rsidRPr="6BB1A6F0">
        <w:rPr>
          <w:rFonts w:ascii="Calibri" w:hAnsi="Calibri" w:cs="Calibri"/>
          <w:sz w:val="22"/>
          <w:szCs w:val="22"/>
        </w:rPr>
        <w:t xml:space="preserve">and the current reliability of electricity supply at the facility. </w:t>
      </w:r>
    </w:p>
    <w:p w14:paraId="1EF57061" w14:textId="1C329BB6" w:rsidR="553DCE78" w:rsidRDefault="553DCE78" w:rsidP="553DCE78">
      <w:pPr>
        <w:rPr>
          <w:rFonts w:ascii="Calibri" w:hAnsi="Calibri" w:cs="Calibri"/>
          <w:sz w:val="22"/>
          <w:szCs w:val="22"/>
        </w:rPr>
      </w:pPr>
    </w:p>
    <w:p w14:paraId="15DD425A" w14:textId="03EF8A31" w:rsidR="7D6C8127" w:rsidRDefault="7D6C8127" w:rsidP="553DCE78">
      <w:pPr>
        <w:rPr>
          <w:rFonts w:ascii="Calibri" w:hAnsi="Calibri" w:cs="Calibri"/>
          <w:sz w:val="22"/>
          <w:szCs w:val="22"/>
        </w:rPr>
      </w:pPr>
      <w:r w:rsidRPr="6BB1A6F0">
        <w:rPr>
          <w:rFonts w:ascii="Calibri" w:hAnsi="Calibri" w:cs="Calibri"/>
          <w:sz w:val="22"/>
          <w:szCs w:val="22"/>
        </w:rPr>
        <w:t>Prioritization should indicate those facilities that require immediate intervention (within 2 weeks), intermediate intervention (within 1</w:t>
      </w:r>
      <w:r w:rsidR="3F01432D" w:rsidRPr="6BB1A6F0">
        <w:rPr>
          <w:rFonts w:ascii="Calibri" w:hAnsi="Calibri" w:cs="Calibri"/>
          <w:sz w:val="22"/>
          <w:szCs w:val="22"/>
        </w:rPr>
        <w:t>-2</w:t>
      </w:r>
      <w:r w:rsidRPr="6BB1A6F0">
        <w:rPr>
          <w:rFonts w:ascii="Calibri" w:hAnsi="Calibri" w:cs="Calibri"/>
          <w:sz w:val="22"/>
          <w:szCs w:val="22"/>
        </w:rPr>
        <w:t xml:space="preserve"> month</w:t>
      </w:r>
      <w:r w:rsidR="3DA6864D" w:rsidRPr="6BB1A6F0">
        <w:rPr>
          <w:rFonts w:ascii="Calibri" w:hAnsi="Calibri" w:cs="Calibri"/>
          <w:sz w:val="22"/>
          <w:szCs w:val="22"/>
        </w:rPr>
        <w:t>s</w:t>
      </w:r>
      <w:r w:rsidRPr="6BB1A6F0">
        <w:rPr>
          <w:rFonts w:ascii="Calibri" w:hAnsi="Calibri" w:cs="Calibri"/>
          <w:sz w:val="22"/>
          <w:szCs w:val="22"/>
        </w:rPr>
        <w:t>), and other critical interventions (within 3</w:t>
      </w:r>
      <w:r w:rsidR="1F5430B2" w:rsidRPr="6BB1A6F0">
        <w:rPr>
          <w:rFonts w:ascii="Calibri" w:hAnsi="Calibri" w:cs="Calibri"/>
          <w:sz w:val="22"/>
          <w:szCs w:val="22"/>
        </w:rPr>
        <w:t>-6</w:t>
      </w:r>
      <w:r w:rsidRPr="6BB1A6F0">
        <w:rPr>
          <w:rFonts w:ascii="Calibri" w:hAnsi="Calibri" w:cs="Calibri"/>
          <w:sz w:val="22"/>
          <w:szCs w:val="22"/>
        </w:rPr>
        <w:t xml:space="preserve"> months).</w:t>
      </w:r>
    </w:p>
    <w:p w14:paraId="2CC1ECD6" w14:textId="52E2898E" w:rsidR="553DCE78" w:rsidRDefault="553DCE78" w:rsidP="553DCE78">
      <w:pPr>
        <w:rPr>
          <w:rFonts w:ascii="Calibri" w:hAnsi="Calibri" w:cs="Calibri"/>
          <w:sz w:val="22"/>
          <w:szCs w:val="22"/>
        </w:rPr>
      </w:pPr>
    </w:p>
    <w:p w14:paraId="786AB8A4" w14:textId="313A55FB" w:rsidR="00115F62" w:rsidRDefault="00115F62" w:rsidP="00AD7B46">
      <w:pPr>
        <w:rPr>
          <w:rFonts w:ascii="Calibri" w:hAnsi="Calibri" w:cs="Calibri"/>
          <w:sz w:val="22"/>
          <w:szCs w:val="22"/>
        </w:rPr>
      </w:pPr>
    </w:p>
    <w:p w14:paraId="0067172F" w14:textId="54AD4337" w:rsidR="00AD7B46" w:rsidRPr="00F85EC6" w:rsidRDefault="084DC34E" w:rsidP="00DD252F">
      <w:pPr>
        <w:pStyle w:val="Heading3"/>
      </w:pPr>
      <w:r>
        <w:t>2</w:t>
      </w:r>
      <w:r w:rsidR="00DD252F">
        <w:t xml:space="preserve">. </w:t>
      </w:r>
      <w:r w:rsidR="00AD7B46">
        <w:t>Conduct an audit</w:t>
      </w:r>
      <w:r w:rsidR="78541579">
        <w:t xml:space="preserve"> </w:t>
      </w:r>
      <w:r w:rsidR="00AD7B46">
        <w:t>of the current and expected electricity needs of facilities that are expected to be on the front lines of treating COVID-19 patients.</w:t>
      </w:r>
    </w:p>
    <w:p w14:paraId="244A0F7D" w14:textId="77777777" w:rsidR="00AD7B46" w:rsidRDefault="00AD7B46" w:rsidP="00AD7B46">
      <w:pPr>
        <w:rPr>
          <w:rFonts w:ascii="Calibri" w:hAnsi="Calibri" w:cs="Calibri"/>
          <w:sz w:val="22"/>
          <w:szCs w:val="22"/>
        </w:rPr>
      </w:pPr>
    </w:p>
    <w:p w14:paraId="10DE2C3F" w14:textId="6888700A" w:rsidR="001A7FFB" w:rsidRPr="001A7FFB" w:rsidRDefault="001A7FFB" w:rsidP="00AD7B46">
      <w:pPr>
        <w:rPr>
          <w:rFonts w:ascii="Calibri" w:hAnsi="Calibri" w:cs="Calibri"/>
          <w:sz w:val="22"/>
          <w:szCs w:val="22"/>
          <w:u w:val="single"/>
        </w:rPr>
      </w:pPr>
      <w:r w:rsidRPr="001A7FFB">
        <w:rPr>
          <w:rFonts w:ascii="Calibri" w:hAnsi="Calibri" w:cs="Calibri"/>
          <w:sz w:val="22"/>
          <w:szCs w:val="22"/>
          <w:u w:val="single"/>
        </w:rPr>
        <w:t xml:space="preserve">Rapid Energy Audit of </w:t>
      </w:r>
      <w:r w:rsidR="00284BEF">
        <w:rPr>
          <w:rFonts w:ascii="Calibri" w:hAnsi="Calibri" w:cs="Calibri"/>
          <w:sz w:val="22"/>
          <w:szCs w:val="22"/>
          <w:u w:val="single"/>
        </w:rPr>
        <w:t>Type 1 Facilities</w:t>
      </w:r>
    </w:p>
    <w:p w14:paraId="3FA7EDE2" w14:textId="25328B64" w:rsidR="003A1497" w:rsidRDefault="00AD7B46" w:rsidP="00AD7B46">
      <w:pPr>
        <w:rPr>
          <w:rFonts w:ascii="Calibri" w:hAnsi="Calibri" w:cs="Calibri"/>
          <w:sz w:val="22"/>
          <w:szCs w:val="22"/>
        </w:rPr>
      </w:pPr>
      <w:r>
        <w:rPr>
          <w:rFonts w:ascii="Calibri" w:hAnsi="Calibri" w:cs="Calibri"/>
          <w:sz w:val="22"/>
          <w:szCs w:val="22"/>
        </w:rPr>
        <w:t xml:space="preserve">Faced with rapid growth in confirmed COVID-19 cases, countries are designating specific healthcare facilities to </w:t>
      </w:r>
      <w:r w:rsidRPr="00AD7B46">
        <w:rPr>
          <w:rFonts w:ascii="Calibri" w:hAnsi="Calibri" w:cs="Calibri"/>
          <w:sz w:val="22"/>
          <w:szCs w:val="22"/>
        </w:rPr>
        <w:t xml:space="preserve">treat </w:t>
      </w:r>
      <w:r>
        <w:rPr>
          <w:rFonts w:ascii="Calibri" w:hAnsi="Calibri" w:cs="Calibri"/>
          <w:sz w:val="22"/>
          <w:szCs w:val="22"/>
        </w:rPr>
        <w:t>COVID-</w:t>
      </w:r>
      <w:r w:rsidRPr="00AD7B46">
        <w:rPr>
          <w:rFonts w:ascii="Calibri" w:hAnsi="Calibri" w:cs="Calibri"/>
          <w:sz w:val="22"/>
          <w:szCs w:val="22"/>
        </w:rPr>
        <w:t xml:space="preserve">19 patients. </w:t>
      </w:r>
      <w:r>
        <w:rPr>
          <w:rFonts w:ascii="Calibri" w:hAnsi="Calibri" w:cs="Calibri"/>
          <w:sz w:val="22"/>
          <w:szCs w:val="22"/>
        </w:rPr>
        <w:t xml:space="preserve">World Bank </w:t>
      </w:r>
      <w:r w:rsidRPr="00AD7B46">
        <w:rPr>
          <w:rFonts w:ascii="Calibri" w:hAnsi="Calibri" w:cs="Calibri"/>
          <w:sz w:val="22"/>
          <w:szCs w:val="22"/>
        </w:rPr>
        <w:t xml:space="preserve">colleagues </w:t>
      </w:r>
      <w:r>
        <w:rPr>
          <w:rFonts w:ascii="Calibri" w:hAnsi="Calibri" w:cs="Calibri"/>
          <w:sz w:val="22"/>
          <w:szCs w:val="22"/>
        </w:rPr>
        <w:t xml:space="preserve">working in </w:t>
      </w:r>
      <w:r w:rsidRPr="003A1497">
        <w:rPr>
          <w:rFonts w:ascii="Calibri" w:hAnsi="Calibri" w:cs="Calibri"/>
          <w:sz w:val="22"/>
          <w:szCs w:val="22"/>
          <w:highlight w:val="yellow"/>
        </w:rPr>
        <w:t>COUNTRY’s</w:t>
      </w:r>
      <w:r>
        <w:rPr>
          <w:rFonts w:ascii="Calibri" w:hAnsi="Calibri" w:cs="Calibri"/>
          <w:sz w:val="22"/>
          <w:szCs w:val="22"/>
        </w:rPr>
        <w:t xml:space="preserve"> health sector have compiled a list of larger facilities, typically </w:t>
      </w:r>
      <w:r w:rsidRPr="00AD7B46">
        <w:rPr>
          <w:rFonts w:ascii="Calibri" w:hAnsi="Calibri" w:cs="Calibri"/>
          <w:sz w:val="22"/>
          <w:szCs w:val="22"/>
        </w:rPr>
        <w:t>in urban areas</w:t>
      </w:r>
      <w:r>
        <w:rPr>
          <w:rFonts w:ascii="Calibri" w:hAnsi="Calibri" w:cs="Calibri"/>
          <w:sz w:val="22"/>
          <w:szCs w:val="22"/>
        </w:rPr>
        <w:t>, that are expected to see a large number of patients</w:t>
      </w:r>
      <w:r w:rsidRPr="00AD7B46">
        <w:rPr>
          <w:rFonts w:ascii="Calibri" w:hAnsi="Calibri" w:cs="Calibri"/>
          <w:sz w:val="22"/>
          <w:szCs w:val="22"/>
        </w:rPr>
        <w:t xml:space="preserve">. </w:t>
      </w:r>
      <w:r>
        <w:rPr>
          <w:rFonts w:ascii="Calibri" w:hAnsi="Calibri" w:cs="Calibri"/>
          <w:sz w:val="22"/>
          <w:szCs w:val="22"/>
        </w:rPr>
        <w:t>E</w:t>
      </w:r>
      <w:r w:rsidRPr="00AD7B46">
        <w:rPr>
          <w:rFonts w:ascii="Calibri" w:hAnsi="Calibri" w:cs="Calibri"/>
          <w:sz w:val="22"/>
          <w:szCs w:val="22"/>
        </w:rPr>
        <w:t xml:space="preserve">mergency </w:t>
      </w:r>
      <w:r>
        <w:rPr>
          <w:rFonts w:ascii="Calibri" w:hAnsi="Calibri" w:cs="Calibri"/>
          <w:sz w:val="22"/>
          <w:szCs w:val="22"/>
        </w:rPr>
        <w:t xml:space="preserve">support </w:t>
      </w:r>
      <w:r w:rsidRPr="00AD7B46">
        <w:rPr>
          <w:rFonts w:ascii="Calibri" w:hAnsi="Calibri" w:cs="Calibri"/>
          <w:sz w:val="22"/>
          <w:szCs w:val="22"/>
        </w:rPr>
        <w:t xml:space="preserve">packages </w:t>
      </w:r>
      <w:r>
        <w:rPr>
          <w:rFonts w:ascii="Calibri" w:hAnsi="Calibri" w:cs="Calibri"/>
          <w:sz w:val="22"/>
          <w:szCs w:val="22"/>
        </w:rPr>
        <w:t>approved recently by the World Bank</w:t>
      </w:r>
      <w:r w:rsidRPr="00AD7B46">
        <w:rPr>
          <w:rFonts w:ascii="Calibri" w:hAnsi="Calibri" w:cs="Calibri"/>
          <w:sz w:val="22"/>
          <w:szCs w:val="22"/>
        </w:rPr>
        <w:t xml:space="preserve">, as well as from other </w:t>
      </w:r>
      <w:r>
        <w:rPr>
          <w:rFonts w:ascii="Calibri" w:hAnsi="Calibri" w:cs="Calibri"/>
          <w:sz w:val="22"/>
          <w:szCs w:val="22"/>
        </w:rPr>
        <w:t xml:space="preserve">donors, are </w:t>
      </w:r>
      <w:r w:rsidRPr="00AD7B46">
        <w:rPr>
          <w:rFonts w:ascii="Calibri" w:hAnsi="Calibri" w:cs="Calibri"/>
          <w:sz w:val="22"/>
          <w:szCs w:val="22"/>
        </w:rPr>
        <w:t xml:space="preserve">being used to help </w:t>
      </w:r>
      <w:r>
        <w:rPr>
          <w:rFonts w:ascii="Calibri" w:hAnsi="Calibri" w:cs="Calibri"/>
          <w:sz w:val="22"/>
          <w:szCs w:val="22"/>
        </w:rPr>
        <w:t>these larger hospitals prepare and to</w:t>
      </w:r>
      <w:r w:rsidRPr="00AD7B46">
        <w:rPr>
          <w:rFonts w:ascii="Calibri" w:hAnsi="Calibri" w:cs="Calibri"/>
          <w:sz w:val="22"/>
          <w:szCs w:val="22"/>
        </w:rPr>
        <w:t xml:space="preserve"> equip them with </w:t>
      </w:r>
      <w:r>
        <w:rPr>
          <w:rFonts w:ascii="Calibri" w:hAnsi="Calibri" w:cs="Calibri"/>
          <w:sz w:val="22"/>
          <w:szCs w:val="22"/>
        </w:rPr>
        <w:t xml:space="preserve">equipment and materials they need, including </w:t>
      </w:r>
      <w:r w:rsidRPr="00AD7B46">
        <w:rPr>
          <w:rFonts w:ascii="Calibri" w:hAnsi="Calibri" w:cs="Calibri"/>
          <w:sz w:val="22"/>
          <w:szCs w:val="22"/>
        </w:rPr>
        <w:t xml:space="preserve">ventilators and oxygen </w:t>
      </w:r>
      <w:r w:rsidR="0033695A" w:rsidRPr="00AD7B46">
        <w:rPr>
          <w:rFonts w:ascii="Calibri" w:hAnsi="Calibri" w:cs="Calibri"/>
          <w:sz w:val="22"/>
          <w:szCs w:val="22"/>
        </w:rPr>
        <w:t>concentrators</w:t>
      </w:r>
      <w:r>
        <w:rPr>
          <w:rFonts w:ascii="Calibri" w:hAnsi="Calibri" w:cs="Calibri"/>
          <w:sz w:val="22"/>
          <w:szCs w:val="22"/>
        </w:rPr>
        <w:t xml:space="preserve">. Much of the equipment requires large amounts of reliable power to operate safely and effectively. </w:t>
      </w:r>
      <w:r w:rsidR="003A1497">
        <w:rPr>
          <w:rFonts w:ascii="Calibri" w:hAnsi="Calibri" w:cs="Calibri"/>
          <w:sz w:val="22"/>
          <w:szCs w:val="22"/>
        </w:rPr>
        <w:t>For these larger hospitals, the consultant will conduct a rapid</w:t>
      </w:r>
      <w:r w:rsidRPr="00AD7B46">
        <w:rPr>
          <w:rFonts w:ascii="Calibri" w:hAnsi="Calibri" w:cs="Calibri"/>
          <w:sz w:val="22"/>
          <w:szCs w:val="22"/>
        </w:rPr>
        <w:t xml:space="preserve"> energy audit</w:t>
      </w:r>
      <w:r w:rsidR="003A1497">
        <w:rPr>
          <w:rFonts w:ascii="Calibri" w:hAnsi="Calibri" w:cs="Calibri"/>
          <w:sz w:val="22"/>
          <w:szCs w:val="22"/>
        </w:rPr>
        <w:t xml:space="preserve"> of what is needed </w:t>
      </w:r>
      <w:r w:rsidR="003A1497" w:rsidRPr="00AD7B46">
        <w:rPr>
          <w:rFonts w:ascii="Calibri" w:hAnsi="Calibri" w:cs="Calibri"/>
          <w:sz w:val="22"/>
          <w:szCs w:val="22"/>
        </w:rPr>
        <w:t xml:space="preserve">to ensure reliability of </w:t>
      </w:r>
      <w:r w:rsidR="003A1497">
        <w:rPr>
          <w:rFonts w:ascii="Calibri" w:hAnsi="Calibri" w:cs="Calibri"/>
          <w:sz w:val="22"/>
          <w:szCs w:val="22"/>
        </w:rPr>
        <w:t xml:space="preserve">electricity </w:t>
      </w:r>
      <w:r w:rsidR="003A1497" w:rsidRPr="00AD7B46">
        <w:rPr>
          <w:rFonts w:ascii="Calibri" w:hAnsi="Calibri" w:cs="Calibri"/>
          <w:sz w:val="22"/>
          <w:szCs w:val="22"/>
        </w:rPr>
        <w:t>supply</w:t>
      </w:r>
      <w:r w:rsidR="003A1497">
        <w:rPr>
          <w:rFonts w:ascii="Calibri" w:hAnsi="Calibri" w:cs="Calibri"/>
          <w:sz w:val="22"/>
          <w:szCs w:val="22"/>
        </w:rPr>
        <w:t xml:space="preserve">. </w:t>
      </w:r>
    </w:p>
    <w:p w14:paraId="5487202A" w14:textId="5EE9C1CC" w:rsidR="001A7FFB" w:rsidRDefault="001A7FFB" w:rsidP="00AD7B46">
      <w:pPr>
        <w:rPr>
          <w:rFonts w:ascii="Calibri" w:hAnsi="Calibri" w:cs="Calibri"/>
          <w:sz w:val="22"/>
          <w:szCs w:val="22"/>
        </w:rPr>
      </w:pPr>
    </w:p>
    <w:p w14:paraId="2FF7D850" w14:textId="402FB81C" w:rsidR="003A1497" w:rsidRPr="001A7FFB" w:rsidRDefault="001A7FFB" w:rsidP="00AD7B46">
      <w:pPr>
        <w:rPr>
          <w:rFonts w:ascii="Calibri" w:hAnsi="Calibri" w:cs="Calibri"/>
          <w:sz w:val="22"/>
          <w:szCs w:val="22"/>
          <w:u w:val="single"/>
        </w:rPr>
      </w:pPr>
      <w:r w:rsidRPr="001A7FFB">
        <w:rPr>
          <w:rFonts w:ascii="Calibri" w:hAnsi="Calibri" w:cs="Calibri"/>
          <w:sz w:val="22"/>
          <w:szCs w:val="22"/>
          <w:u w:val="single"/>
        </w:rPr>
        <w:t xml:space="preserve">Rapid </w:t>
      </w:r>
      <w:r w:rsidR="000951B1">
        <w:rPr>
          <w:rFonts w:ascii="Calibri" w:hAnsi="Calibri" w:cs="Calibri"/>
          <w:sz w:val="22"/>
          <w:szCs w:val="22"/>
          <w:u w:val="single"/>
        </w:rPr>
        <w:t xml:space="preserve">Survey and </w:t>
      </w:r>
      <w:r w:rsidR="001245CC">
        <w:rPr>
          <w:rFonts w:ascii="Calibri" w:hAnsi="Calibri" w:cs="Calibri"/>
          <w:sz w:val="22"/>
          <w:szCs w:val="22"/>
          <w:u w:val="single"/>
        </w:rPr>
        <w:t>Energy Audit</w:t>
      </w:r>
      <w:r w:rsidRPr="001A7FFB">
        <w:rPr>
          <w:rFonts w:ascii="Calibri" w:hAnsi="Calibri" w:cs="Calibri"/>
          <w:sz w:val="22"/>
          <w:szCs w:val="22"/>
          <w:u w:val="single"/>
        </w:rPr>
        <w:t xml:space="preserve"> of </w:t>
      </w:r>
      <w:r w:rsidR="00284BEF">
        <w:rPr>
          <w:rFonts w:ascii="Calibri" w:hAnsi="Calibri" w:cs="Calibri"/>
          <w:sz w:val="22"/>
          <w:szCs w:val="22"/>
          <w:u w:val="single"/>
        </w:rPr>
        <w:t>Type 2 Facilities</w:t>
      </w:r>
    </w:p>
    <w:p w14:paraId="7CB9A4DD" w14:textId="4D7F494F" w:rsidR="003A1497" w:rsidRDefault="003A1497" w:rsidP="00AD7B46">
      <w:pPr>
        <w:rPr>
          <w:rFonts w:ascii="Calibri" w:hAnsi="Calibri" w:cs="Calibri"/>
          <w:sz w:val="22"/>
          <w:szCs w:val="22"/>
        </w:rPr>
      </w:pPr>
      <w:r w:rsidRPr="57B57D25">
        <w:rPr>
          <w:rFonts w:ascii="Calibri" w:hAnsi="Calibri" w:cs="Calibri"/>
          <w:sz w:val="22"/>
          <w:szCs w:val="22"/>
        </w:rPr>
        <w:t xml:space="preserve">In coordination with the World Bank project team and the government of </w:t>
      </w:r>
      <w:r w:rsidRPr="57B57D25">
        <w:rPr>
          <w:rFonts w:ascii="Calibri" w:hAnsi="Calibri" w:cs="Calibri"/>
          <w:sz w:val="22"/>
          <w:szCs w:val="22"/>
          <w:highlight w:val="yellow"/>
        </w:rPr>
        <w:t>COUNTRY</w:t>
      </w:r>
      <w:r w:rsidRPr="57B57D25">
        <w:rPr>
          <w:rFonts w:ascii="Calibri" w:hAnsi="Calibri" w:cs="Calibri"/>
          <w:sz w:val="22"/>
          <w:szCs w:val="22"/>
        </w:rPr>
        <w:t xml:space="preserve">, the consultant will also conduct a </w:t>
      </w:r>
      <w:r w:rsidR="001A7FFB" w:rsidRPr="57B57D25">
        <w:rPr>
          <w:rFonts w:ascii="Calibri" w:hAnsi="Calibri" w:cs="Calibri"/>
          <w:sz w:val="22"/>
          <w:szCs w:val="22"/>
        </w:rPr>
        <w:t xml:space="preserve">rapid </w:t>
      </w:r>
      <w:r w:rsidR="001245CC" w:rsidRPr="57B57D25">
        <w:rPr>
          <w:rFonts w:ascii="Calibri" w:hAnsi="Calibri" w:cs="Calibri"/>
          <w:sz w:val="22"/>
          <w:szCs w:val="22"/>
        </w:rPr>
        <w:t>audit</w:t>
      </w:r>
      <w:r w:rsidR="001A7FFB" w:rsidRPr="57B57D25">
        <w:rPr>
          <w:rFonts w:ascii="Calibri" w:hAnsi="Calibri" w:cs="Calibri"/>
          <w:sz w:val="22"/>
          <w:szCs w:val="22"/>
        </w:rPr>
        <w:t xml:space="preserve"> </w:t>
      </w:r>
      <w:r w:rsidRPr="57B57D25">
        <w:rPr>
          <w:rFonts w:ascii="Calibri" w:hAnsi="Calibri" w:cs="Calibri"/>
          <w:sz w:val="22"/>
          <w:szCs w:val="22"/>
        </w:rPr>
        <w:t xml:space="preserve">of a representative sample of </w:t>
      </w:r>
      <w:r w:rsidR="00284BEF" w:rsidRPr="57B57D25">
        <w:rPr>
          <w:rFonts w:ascii="Calibri" w:hAnsi="Calibri" w:cs="Calibri"/>
          <w:sz w:val="22"/>
          <w:szCs w:val="22"/>
        </w:rPr>
        <w:t xml:space="preserve">Type 2 </w:t>
      </w:r>
      <w:r w:rsidR="001A7FFB" w:rsidRPr="57B57D25">
        <w:rPr>
          <w:rFonts w:ascii="Calibri" w:hAnsi="Calibri" w:cs="Calibri"/>
          <w:sz w:val="22"/>
          <w:szCs w:val="22"/>
        </w:rPr>
        <w:t xml:space="preserve">healthcare facilities </w:t>
      </w:r>
      <w:r w:rsidRPr="57B57D25">
        <w:rPr>
          <w:rFonts w:ascii="Calibri" w:hAnsi="Calibri" w:cs="Calibri"/>
          <w:sz w:val="22"/>
          <w:szCs w:val="22"/>
        </w:rPr>
        <w:t xml:space="preserve">in rural and peri-urban areas that are not connected to the main grid </w:t>
      </w:r>
      <w:r w:rsidR="6B92AFFD" w:rsidRPr="57B57D25">
        <w:rPr>
          <w:rFonts w:ascii="Calibri" w:hAnsi="Calibri" w:cs="Calibri"/>
          <w:sz w:val="22"/>
          <w:szCs w:val="22"/>
        </w:rPr>
        <w:t xml:space="preserve">(no electricity access or connected to diesel sets) </w:t>
      </w:r>
      <w:r w:rsidR="001A7FFB" w:rsidRPr="57B57D25">
        <w:rPr>
          <w:rFonts w:ascii="Calibri" w:hAnsi="Calibri" w:cs="Calibri"/>
          <w:sz w:val="22"/>
          <w:szCs w:val="22"/>
        </w:rPr>
        <w:t xml:space="preserve">or connected to the grid but receiving unreliable power </w:t>
      </w:r>
      <w:r w:rsidRPr="57B57D25">
        <w:rPr>
          <w:rFonts w:ascii="Calibri" w:hAnsi="Calibri" w:cs="Calibri"/>
          <w:sz w:val="22"/>
          <w:szCs w:val="22"/>
        </w:rPr>
        <w:t xml:space="preserve">to estimate </w:t>
      </w:r>
      <w:r w:rsidR="001245CC" w:rsidRPr="57B57D25">
        <w:rPr>
          <w:rFonts w:ascii="Calibri" w:hAnsi="Calibri" w:cs="Calibri"/>
          <w:sz w:val="22"/>
          <w:szCs w:val="22"/>
        </w:rPr>
        <w:t xml:space="preserve">both </w:t>
      </w:r>
      <w:r w:rsidRPr="57B57D25">
        <w:rPr>
          <w:rFonts w:ascii="Calibri" w:hAnsi="Calibri" w:cs="Calibri"/>
          <w:sz w:val="22"/>
          <w:szCs w:val="22"/>
        </w:rPr>
        <w:t xml:space="preserve">the total number of these facilities and to determine the typical energy needs of this type of facility. </w:t>
      </w:r>
    </w:p>
    <w:p w14:paraId="5368B2BD" w14:textId="69DA1886" w:rsidR="003A1497" w:rsidRDefault="003A1497" w:rsidP="00AD7B46">
      <w:pPr>
        <w:rPr>
          <w:rFonts w:ascii="Calibri" w:hAnsi="Calibri" w:cs="Calibri"/>
          <w:sz w:val="22"/>
          <w:szCs w:val="22"/>
        </w:rPr>
      </w:pPr>
    </w:p>
    <w:p w14:paraId="6EEBCCCE" w14:textId="0AFD28DA" w:rsidR="001245CC" w:rsidRPr="001245CC" w:rsidRDefault="001245CC" w:rsidP="00AD7B46">
      <w:pPr>
        <w:rPr>
          <w:rFonts w:ascii="Calibri" w:hAnsi="Calibri" w:cs="Calibri"/>
          <w:sz w:val="22"/>
          <w:szCs w:val="22"/>
          <w:u w:val="single"/>
        </w:rPr>
      </w:pPr>
      <w:r w:rsidRPr="001245CC">
        <w:rPr>
          <w:rFonts w:ascii="Calibri" w:hAnsi="Calibri" w:cs="Calibri"/>
          <w:sz w:val="22"/>
          <w:szCs w:val="22"/>
          <w:u w:val="single"/>
        </w:rPr>
        <w:t xml:space="preserve">Rapid </w:t>
      </w:r>
      <w:r w:rsidR="000951B1">
        <w:rPr>
          <w:rFonts w:ascii="Calibri" w:hAnsi="Calibri" w:cs="Calibri"/>
          <w:sz w:val="22"/>
          <w:szCs w:val="22"/>
          <w:u w:val="single"/>
        </w:rPr>
        <w:t xml:space="preserve">Survey and </w:t>
      </w:r>
      <w:r w:rsidRPr="001245CC">
        <w:rPr>
          <w:rFonts w:ascii="Calibri" w:hAnsi="Calibri" w:cs="Calibri"/>
          <w:sz w:val="22"/>
          <w:szCs w:val="22"/>
          <w:u w:val="single"/>
        </w:rPr>
        <w:t xml:space="preserve">Energy Audit of </w:t>
      </w:r>
      <w:r w:rsidR="00284BEF">
        <w:rPr>
          <w:rFonts w:ascii="Calibri" w:hAnsi="Calibri" w:cs="Calibri"/>
          <w:sz w:val="22"/>
          <w:szCs w:val="22"/>
          <w:u w:val="single"/>
        </w:rPr>
        <w:t>Type 3 Facilities</w:t>
      </w:r>
    </w:p>
    <w:p w14:paraId="77026354" w14:textId="2D0785F1" w:rsidR="0033695A" w:rsidRDefault="003A1497" w:rsidP="00AD7B46">
      <w:pPr>
        <w:rPr>
          <w:rFonts w:ascii="Calibri" w:hAnsi="Calibri" w:cs="Calibri"/>
          <w:sz w:val="22"/>
          <w:szCs w:val="22"/>
        </w:rPr>
      </w:pPr>
      <w:r w:rsidRPr="6BB1A6F0">
        <w:rPr>
          <w:rFonts w:ascii="Calibri" w:hAnsi="Calibri" w:cs="Calibri"/>
          <w:sz w:val="22"/>
          <w:szCs w:val="22"/>
        </w:rPr>
        <w:t xml:space="preserve">In addition, the consultant will conduct desk research and interviews with experts to estimate the number of </w:t>
      </w:r>
      <w:r w:rsidR="001245CC" w:rsidRPr="6BB1A6F0">
        <w:rPr>
          <w:rFonts w:ascii="Calibri" w:hAnsi="Calibri" w:cs="Calibri"/>
          <w:sz w:val="22"/>
          <w:szCs w:val="22"/>
        </w:rPr>
        <w:t>temporary COVID-19 facilities</w:t>
      </w:r>
      <w:r w:rsidRPr="6BB1A6F0">
        <w:rPr>
          <w:rFonts w:ascii="Calibri" w:hAnsi="Calibri" w:cs="Calibri"/>
          <w:sz w:val="22"/>
          <w:szCs w:val="22"/>
        </w:rPr>
        <w:t xml:space="preserve"> that will be constructed to </w:t>
      </w:r>
      <w:r w:rsidR="00284BEF" w:rsidRPr="6BB1A6F0">
        <w:rPr>
          <w:rFonts w:ascii="Calibri" w:hAnsi="Calibri" w:cs="Calibri"/>
          <w:sz w:val="22"/>
          <w:szCs w:val="22"/>
        </w:rPr>
        <w:t xml:space="preserve">process and </w:t>
      </w:r>
      <w:r w:rsidRPr="6BB1A6F0">
        <w:rPr>
          <w:rFonts w:ascii="Calibri" w:hAnsi="Calibri" w:cs="Calibri"/>
          <w:sz w:val="22"/>
          <w:szCs w:val="22"/>
        </w:rPr>
        <w:t>treat overflow patients and to determine the typical energy needs of this type of facility.</w:t>
      </w:r>
    </w:p>
    <w:p w14:paraId="3C93DBA6" w14:textId="3D9D9002" w:rsidR="6BB1A6F0" w:rsidRDefault="6BB1A6F0" w:rsidP="6BB1A6F0">
      <w:pPr>
        <w:rPr>
          <w:rFonts w:ascii="Calibri" w:hAnsi="Calibri" w:cs="Calibri"/>
          <w:sz w:val="22"/>
          <w:szCs w:val="22"/>
        </w:rPr>
      </w:pPr>
    </w:p>
    <w:p w14:paraId="467B73A4" w14:textId="4A7C1989" w:rsidR="67CABAA4" w:rsidRDefault="67CABAA4" w:rsidP="6BB1A6F0">
      <w:pPr>
        <w:rPr>
          <w:rFonts w:ascii="Calibri" w:hAnsi="Calibri" w:cs="Calibri"/>
          <w:sz w:val="22"/>
          <w:szCs w:val="22"/>
          <w:u w:val="single"/>
        </w:rPr>
      </w:pPr>
      <w:r w:rsidRPr="6BB1A6F0">
        <w:rPr>
          <w:rFonts w:ascii="Calibri" w:hAnsi="Calibri" w:cs="Calibri"/>
          <w:sz w:val="22"/>
          <w:szCs w:val="22"/>
          <w:u w:val="single"/>
        </w:rPr>
        <w:t>Rapid Energy Audit of Type 4 Facilities</w:t>
      </w:r>
    </w:p>
    <w:p w14:paraId="3952BB9A" w14:textId="612A47C1" w:rsidR="67CABAA4" w:rsidRDefault="67CABAA4" w:rsidP="6BB1A6F0">
      <w:pPr>
        <w:rPr>
          <w:rFonts w:ascii="Calibri" w:hAnsi="Calibri" w:cs="Calibri"/>
          <w:sz w:val="22"/>
          <w:szCs w:val="22"/>
        </w:rPr>
      </w:pPr>
      <w:r w:rsidRPr="6BB1A6F0">
        <w:rPr>
          <w:rFonts w:ascii="Calibri" w:hAnsi="Calibri" w:cs="Calibri"/>
          <w:sz w:val="22"/>
          <w:szCs w:val="22"/>
        </w:rPr>
        <w:t xml:space="preserve">In coordination with the World Bank project team and the government of </w:t>
      </w:r>
      <w:r w:rsidRPr="6BB1A6F0">
        <w:rPr>
          <w:rFonts w:ascii="Calibri" w:hAnsi="Calibri" w:cs="Calibri"/>
          <w:sz w:val="22"/>
          <w:szCs w:val="22"/>
          <w:highlight w:val="yellow"/>
        </w:rPr>
        <w:t>COUNTRY</w:t>
      </w:r>
      <w:r w:rsidRPr="6BB1A6F0">
        <w:rPr>
          <w:rFonts w:ascii="Calibri" w:hAnsi="Calibri" w:cs="Calibri"/>
          <w:sz w:val="22"/>
          <w:szCs w:val="22"/>
        </w:rPr>
        <w:t xml:space="preserve">, the consultant will also conduct a rapid audit of Type 4 facilities to determine the facilities’ energy needs. </w:t>
      </w:r>
      <w:r w:rsidR="11989940" w:rsidRPr="6BB1A6F0">
        <w:rPr>
          <w:rFonts w:ascii="Calibri" w:hAnsi="Calibri" w:cs="Calibri"/>
          <w:sz w:val="22"/>
          <w:szCs w:val="22"/>
        </w:rPr>
        <w:t>For some Type 4 facilities that are numerous throughout the country such as regional gover</w:t>
      </w:r>
      <w:r w:rsidR="2E694D9C" w:rsidRPr="6BB1A6F0">
        <w:rPr>
          <w:rFonts w:ascii="Calibri" w:hAnsi="Calibri" w:cs="Calibri"/>
          <w:sz w:val="22"/>
          <w:szCs w:val="22"/>
        </w:rPr>
        <w:t>nment offices coordinating or implementing the government’s COVID-19 activities, the consultant will conduct a rapid audit of a representative sample of these facilities</w:t>
      </w:r>
      <w:r w:rsidR="51D59D63" w:rsidRPr="6BB1A6F0">
        <w:rPr>
          <w:rFonts w:ascii="Calibri" w:hAnsi="Calibri" w:cs="Calibri"/>
          <w:sz w:val="22"/>
          <w:szCs w:val="22"/>
        </w:rPr>
        <w:t xml:space="preserve"> to determine the typical energy needs of this type of facility. </w:t>
      </w:r>
    </w:p>
    <w:p w14:paraId="0B591EBB" w14:textId="74FCA09B" w:rsidR="001245CC" w:rsidRDefault="001245CC" w:rsidP="00AD7B46">
      <w:pPr>
        <w:rPr>
          <w:rFonts w:ascii="Calibri" w:hAnsi="Calibri" w:cs="Calibri"/>
          <w:sz w:val="22"/>
          <w:szCs w:val="22"/>
        </w:rPr>
      </w:pPr>
    </w:p>
    <w:p w14:paraId="3C1692BD" w14:textId="77777777" w:rsidR="001245CC" w:rsidRPr="001245CC" w:rsidRDefault="001245CC" w:rsidP="001245CC">
      <w:pPr>
        <w:rPr>
          <w:rFonts w:ascii="Calibri" w:eastAsiaTheme="minorHAnsi" w:hAnsi="Calibri" w:cs="Calibri"/>
          <w:sz w:val="22"/>
          <w:szCs w:val="22"/>
          <w:u w:val="single"/>
          <w:lang w:eastAsia="en-US"/>
        </w:rPr>
      </w:pPr>
      <w:r w:rsidRPr="001A7FFB">
        <w:rPr>
          <w:rFonts w:ascii="Calibri" w:eastAsiaTheme="minorHAnsi" w:hAnsi="Calibri" w:cs="Calibri"/>
          <w:sz w:val="22"/>
          <w:szCs w:val="22"/>
          <w:u w:val="single"/>
          <w:lang w:eastAsia="en-US"/>
        </w:rPr>
        <w:t xml:space="preserve">Key </w:t>
      </w:r>
      <w:r w:rsidRPr="001245CC">
        <w:rPr>
          <w:rFonts w:ascii="Calibri" w:eastAsiaTheme="minorHAnsi" w:hAnsi="Calibri" w:cs="Calibri"/>
          <w:sz w:val="22"/>
          <w:szCs w:val="22"/>
          <w:u w:val="single"/>
          <w:lang w:eastAsia="en-US"/>
        </w:rPr>
        <w:t>C</w:t>
      </w:r>
      <w:r w:rsidRPr="001A7FFB">
        <w:rPr>
          <w:rFonts w:ascii="Calibri" w:eastAsiaTheme="minorHAnsi" w:hAnsi="Calibri" w:cs="Calibri"/>
          <w:sz w:val="22"/>
          <w:szCs w:val="22"/>
          <w:u w:val="single"/>
          <w:lang w:eastAsia="en-US"/>
        </w:rPr>
        <w:t xml:space="preserve">onsiderations for the </w:t>
      </w:r>
      <w:r w:rsidRPr="001245CC">
        <w:rPr>
          <w:rFonts w:ascii="Calibri" w:eastAsiaTheme="minorHAnsi" w:hAnsi="Calibri" w:cs="Calibri"/>
          <w:sz w:val="22"/>
          <w:szCs w:val="22"/>
          <w:u w:val="single"/>
          <w:lang w:eastAsia="en-US"/>
        </w:rPr>
        <w:t>E</w:t>
      </w:r>
      <w:r w:rsidRPr="001A7FFB">
        <w:rPr>
          <w:rFonts w:ascii="Calibri" w:eastAsiaTheme="minorHAnsi" w:hAnsi="Calibri" w:cs="Calibri"/>
          <w:sz w:val="22"/>
          <w:szCs w:val="22"/>
          <w:u w:val="single"/>
          <w:lang w:eastAsia="en-US"/>
        </w:rPr>
        <w:t xml:space="preserve">nergy </w:t>
      </w:r>
      <w:r w:rsidRPr="001245CC">
        <w:rPr>
          <w:rFonts w:ascii="Calibri" w:eastAsiaTheme="minorHAnsi" w:hAnsi="Calibri" w:cs="Calibri"/>
          <w:sz w:val="22"/>
          <w:szCs w:val="22"/>
          <w:u w:val="single"/>
          <w:lang w:eastAsia="en-US"/>
        </w:rPr>
        <w:t>A</w:t>
      </w:r>
      <w:r w:rsidRPr="001A7FFB">
        <w:rPr>
          <w:rFonts w:ascii="Calibri" w:eastAsiaTheme="minorHAnsi" w:hAnsi="Calibri" w:cs="Calibri"/>
          <w:sz w:val="22"/>
          <w:szCs w:val="22"/>
          <w:u w:val="single"/>
          <w:lang w:eastAsia="en-US"/>
        </w:rPr>
        <w:t>udit</w:t>
      </w:r>
      <w:r w:rsidRPr="001245CC">
        <w:rPr>
          <w:rFonts w:ascii="Calibri" w:eastAsiaTheme="minorHAnsi" w:hAnsi="Calibri" w:cs="Calibri"/>
          <w:sz w:val="22"/>
          <w:szCs w:val="22"/>
          <w:u w:val="single"/>
          <w:lang w:eastAsia="en-US"/>
        </w:rPr>
        <w:t>s</w:t>
      </w:r>
    </w:p>
    <w:p w14:paraId="129BD9B8" w14:textId="16629CBC" w:rsidR="001245CC" w:rsidRDefault="001245CC" w:rsidP="001245CC">
      <w:pPr>
        <w:rPr>
          <w:rFonts w:ascii="Calibri" w:eastAsiaTheme="minorHAnsi" w:hAnsi="Calibri" w:cs="Calibri"/>
          <w:sz w:val="22"/>
          <w:szCs w:val="22"/>
          <w:lang w:eastAsia="en-US"/>
        </w:rPr>
      </w:pPr>
      <w:r>
        <w:rPr>
          <w:rFonts w:ascii="Calibri" w:eastAsiaTheme="minorHAnsi" w:hAnsi="Calibri" w:cs="Calibri"/>
          <w:sz w:val="22"/>
          <w:szCs w:val="22"/>
          <w:lang w:eastAsia="en-US"/>
        </w:rPr>
        <w:t>The energy audits should</w:t>
      </w:r>
      <w:r w:rsidRPr="001A7FFB">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address at least the following questions</w:t>
      </w:r>
      <w:r w:rsidRPr="001A7FFB">
        <w:rPr>
          <w:rFonts w:ascii="Calibri" w:eastAsiaTheme="minorHAnsi" w:hAnsi="Calibri" w:cs="Calibri"/>
          <w:sz w:val="22"/>
          <w:szCs w:val="22"/>
          <w:lang w:eastAsia="en-US"/>
        </w:rPr>
        <w:t>:</w:t>
      </w:r>
    </w:p>
    <w:p w14:paraId="7FFC23A2" w14:textId="77777777" w:rsidR="001245CC" w:rsidRPr="001A7FFB" w:rsidRDefault="001245CC" w:rsidP="001245CC">
      <w:pPr>
        <w:rPr>
          <w:rFonts w:ascii="Calibri" w:eastAsiaTheme="minorHAnsi" w:hAnsi="Calibri" w:cs="Calibri"/>
          <w:sz w:val="22"/>
          <w:szCs w:val="22"/>
          <w:lang w:eastAsia="en-US"/>
        </w:rPr>
      </w:pPr>
    </w:p>
    <w:p w14:paraId="58ED9C48" w14:textId="0392339E" w:rsidR="007618A2" w:rsidRPr="007618A2" w:rsidRDefault="007618A2" w:rsidP="0057448D">
      <w:pPr>
        <w:pStyle w:val="ListParagraph"/>
        <w:numPr>
          <w:ilvl w:val="0"/>
          <w:numId w:val="30"/>
        </w:numPr>
        <w:rPr>
          <w:rFonts w:ascii="Calibri" w:eastAsiaTheme="minorHAnsi" w:hAnsi="Calibri" w:cs="Calibri"/>
          <w:sz w:val="22"/>
          <w:szCs w:val="22"/>
          <w:lang w:eastAsia="en-US"/>
        </w:rPr>
      </w:pPr>
      <w:r>
        <w:rPr>
          <w:rFonts w:ascii="Calibri" w:eastAsiaTheme="minorHAnsi" w:hAnsi="Calibri" w:cs="Calibri"/>
          <w:sz w:val="22"/>
          <w:szCs w:val="22"/>
          <w:lang w:val="en-US" w:eastAsia="en-US"/>
        </w:rPr>
        <w:t>What is</w:t>
      </w:r>
      <w:r w:rsidRPr="007618A2">
        <w:rPr>
          <w:rFonts w:ascii="Calibri" w:eastAsiaTheme="minorHAnsi" w:hAnsi="Calibri" w:cs="Calibri"/>
          <w:sz w:val="22"/>
          <w:szCs w:val="22"/>
          <w:lang w:val="en-US" w:eastAsia="en-US"/>
        </w:rPr>
        <w:t xml:space="preserve"> the </w:t>
      </w:r>
      <w:r>
        <w:rPr>
          <w:rFonts w:ascii="Calibri" w:eastAsiaTheme="minorHAnsi" w:hAnsi="Calibri" w:cs="Calibri"/>
          <w:sz w:val="22"/>
          <w:szCs w:val="22"/>
          <w:lang w:val="en-US" w:eastAsia="en-US"/>
        </w:rPr>
        <w:t xml:space="preserve">facility’s </w:t>
      </w:r>
      <w:r w:rsidRPr="007618A2">
        <w:rPr>
          <w:rFonts w:ascii="Calibri" w:eastAsiaTheme="minorHAnsi" w:hAnsi="Calibri" w:cs="Calibri"/>
          <w:sz w:val="22"/>
          <w:szCs w:val="22"/>
          <w:lang w:val="en-US" w:eastAsia="en-US"/>
        </w:rPr>
        <w:t xml:space="preserve">current source of electricity and how is </w:t>
      </w:r>
      <w:r>
        <w:rPr>
          <w:rFonts w:ascii="Calibri" w:eastAsiaTheme="minorHAnsi" w:hAnsi="Calibri" w:cs="Calibri"/>
          <w:sz w:val="22"/>
          <w:szCs w:val="22"/>
          <w:lang w:val="en-US" w:eastAsia="en-US"/>
        </w:rPr>
        <w:t xml:space="preserve">it </w:t>
      </w:r>
      <w:r w:rsidRPr="007618A2">
        <w:rPr>
          <w:rFonts w:ascii="Calibri" w:eastAsiaTheme="minorHAnsi" w:hAnsi="Calibri" w:cs="Calibri"/>
          <w:sz w:val="22"/>
          <w:szCs w:val="22"/>
          <w:lang w:val="en-US" w:eastAsia="en-US"/>
        </w:rPr>
        <w:t>perceived in terms of reliability, cost and service quality</w:t>
      </w:r>
      <w:r>
        <w:rPr>
          <w:rFonts w:ascii="Calibri" w:eastAsiaTheme="minorHAnsi" w:hAnsi="Calibri" w:cs="Calibri"/>
          <w:sz w:val="22"/>
          <w:szCs w:val="22"/>
          <w:lang w:val="en-US" w:eastAsia="en-US"/>
        </w:rPr>
        <w:t>?</w:t>
      </w:r>
    </w:p>
    <w:p w14:paraId="1AD2F3DE" w14:textId="77777777" w:rsidR="007618A2" w:rsidRDefault="007618A2" w:rsidP="007618A2">
      <w:pPr>
        <w:pStyle w:val="ListParagraph"/>
        <w:rPr>
          <w:rFonts w:ascii="Calibri" w:eastAsiaTheme="minorHAnsi" w:hAnsi="Calibri" w:cs="Calibri"/>
          <w:sz w:val="22"/>
          <w:szCs w:val="22"/>
          <w:lang w:eastAsia="en-US"/>
        </w:rPr>
      </w:pPr>
    </w:p>
    <w:p w14:paraId="06EFFC1C" w14:textId="1AC21C96" w:rsidR="001245CC" w:rsidRPr="0057448D" w:rsidRDefault="001245CC" w:rsidP="553DCE78">
      <w:pPr>
        <w:pStyle w:val="ListParagraph"/>
        <w:numPr>
          <w:ilvl w:val="0"/>
          <w:numId w:val="30"/>
        </w:numPr>
        <w:rPr>
          <w:rFonts w:ascii="Calibri" w:eastAsiaTheme="minorEastAsia" w:hAnsi="Calibri" w:cs="Calibri"/>
          <w:sz w:val="22"/>
          <w:szCs w:val="22"/>
          <w:lang w:eastAsia="en-US"/>
        </w:rPr>
      </w:pPr>
      <w:r w:rsidRPr="57B57D25">
        <w:rPr>
          <w:rFonts w:ascii="Calibri" w:eastAsiaTheme="minorEastAsia" w:hAnsi="Calibri" w:cs="Calibri"/>
          <w:sz w:val="22"/>
          <w:szCs w:val="22"/>
          <w:lang w:eastAsia="en-US"/>
        </w:rPr>
        <w:t>What are the expected “regular” and “priority” electricity needs in the facility? Create a table of the total quantity, the “priority” quantity (the quantity that is necessary to keep running even in a power outage), the power consumption of the appliance, and hours per day each medical and non-medical appliance is used. Cross-check the aggregate total of monthly kWh against utility bills, if they exist. Determine if high priority loads should be isolated on a separate circuit from low-priority loads.</w:t>
      </w:r>
      <w:r w:rsidR="2C9EB321" w:rsidRPr="57B57D25">
        <w:rPr>
          <w:rFonts w:ascii="Calibri" w:eastAsiaTheme="minorEastAsia" w:hAnsi="Calibri" w:cs="Calibri"/>
          <w:sz w:val="22"/>
          <w:szCs w:val="22"/>
          <w:lang w:eastAsia="en-US"/>
        </w:rPr>
        <w:t xml:space="preserve"> Include power assessments for staff house and solar water pumping in analysis.</w:t>
      </w:r>
    </w:p>
    <w:p w14:paraId="3FA77432" w14:textId="77777777" w:rsidR="001245CC" w:rsidRPr="001A7FFB" w:rsidRDefault="001245CC" w:rsidP="001245CC">
      <w:pPr>
        <w:rPr>
          <w:rFonts w:ascii="Calibri" w:eastAsiaTheme="minorHAnsi" w:hAnsi="Calibri" w:cs="Calibri"/>
          <w:sz w:val="22"/>
          <w:szCs w:val="22"/>
          <w:lang w:eastAsia="en-US"/>
        </w:rPr>
      </w:pPr>
    </w:p>
    <w:p w14:paraId="5F620108" w14:textId="6841ABF0" w:rsidR="001245CC" w:rsidRPr="0057448D" w:rsidRDefault="001245CC" w:rsidP="0057448D">
      <w:pPr>
        <w:pStyle w:val="ListParagraph"/>
        <w:numPr>
          <w:ilvl w:val="0"/>
          <w:numId w:val="30"/>
        </w:numPr>
        <w:rPr>
          <w:rFonts w:ascii="Calibri" w:eastAsiaTheme="minorHAnsi" w:hAnsi="Calibri" w:cs="Calibri"/>
          <w:sz w:val="22"/>
          <w:szCs w:val="22"/>
          <w:lang w:eastAsia="en-US"/>
        </w:rPr>
      </w:pPr>
      <w:r w:rsidRPr="0057448D">
        <w:rPr>
          <w:rFonts w:ascii="Calibri" w:eastAsiaTheme="minorHAnsi" w:hAnsi="Calibri" w:cs="Calibri"/>
          <w:sz w:val="22"/>
          <w:szCs w:val="22"/>
          <w:lang w:eastAsia="en-US"/>
        </w:rPr>
        <w:t>What is the reliability of electricity supply from the grid? How many hours per day is electricity not available on average? How many blackouts per day? How many hours per day is the generator run, if applicable?</w:t>
      </w:r>
    </w:p>
    <w:p w14:paraId="4DCE74FC" w14:textId="77777777" w:rsidR="001245CC" w:rsidRPr="001A7FFB" w:rsidRDefault="001245CC" w:rsidP="001245CC">
      <w:pPr>
        <w:ind w:left="720"/>
        <w:rPr>
          <w:rFonts w:ascii="Calibri" w:eastAsiaTheme="minorHAnsi" w:hAnsi="Calibri" w:cs="Calibri"/>
          <w:sz w:val="22"/>
          <w:szCs w:val="22"/>
          <w:lang w:eastAsia="en-US"/>
        </w:rPr>
      </w:pPr>
    </w:p>
    <w:p w14:paraId="046AC2AA" w14:textId="77777777" w:rsidR="001245CC" w:rsidRPr="001A7FFB" w:rsidRDefault="001245CC" w:rsidP="0057448D">
      <w:pPr>
        <w:numPr>
          <w:ilvl w:val="0"/>
          <w:numId w:val="30"/>
        </w:numPr>
        <w:rPr>
          <w:rFonts w:ascii="Calibri" w:eastAsiaTheme="minorHAnsi" w:hAnsi="Calibri" w:cs="Calibri"/>
          <w:sz w:val="22"/>
          <w:szCs w:val="22"/>
          <w:lang w:eastAsia="en-US"/>
        </w:rPr>
      </w:pPr>
      <w:r w:rsidRPr="001A7FFB">
        <w:rPr>
          <w:rFonts w:ascii="Calibri" w:eastAsiaTheme="minorHAnsi" w:hAnsi="Calibri" w:cs="Calibri"/>
          <w:sz w:val="22"/>
          <w:szCs w:val="22"/>
          <w:lang w:eastAsia="en-US"/>
        </w:rPr>
        <w:t>Does the facility have a backup power supply? If diesel generator, what is capacity (kVA). If battery / inverter, what is the battery kWh and inverter kVA?</w:t>
      </w:r>
    </w:p>
    <w:p w14:paraId="0EBAA271" w14:textId="77777777" w:rsidR="001245CC" w:rsidRPr="001A7FFB" w:rsidRDefault="001245CC" w:rsidP="001245CC">
      <w:pPr>
        <w:ind w:left="720"/>
        <w:rPr>
          <w:rFonts w:ascii="Calibri" w:eastAsiaTheme="minorHAnsi" w:hAnsi="Calibri" w:cs="Calibri"/>
          <w:sz w:val="22"/>
          <w:szCs w:val="22"/>
          <w:lang w:eastAsia="en-US"/>
        </w:rPr>
      </w:pPr>
    </w:p>
    <w:p w14:paraId="28F682BF" w14:textId="77777777" w:rsidR="001245CC" w:rsidRDefault="001245CC" w:rsidP="0057448D">
      <w:pPr>
        <w:numPr>
          <w:ilvl w:val="0"/>
          <w:numId w:val="30"/>
        </w:numPr>
        <w:rPr>
          <w:rFonts w:ascii="Calibri" w:eastAsiaTheme="minorHAnsi" w:hAnsi="Calibri" w:cs="Calibri"/>
          <w:sz w:val="22"/>
          <w:szCs w:val="22"/>
          <w:lang w:eastAsia="en-US"/>
        </w:rPr>
      </w:pPr>
      <w:r w:rsidRPr="001A7FFB">
        <w:rPr>
          <w:rFonts w:ascii="Calibri" w:eastAsiaTheme="minorHAnsi" w:hAnsi="Calibri" w:cs="Calibri"/>
          <w:sz w:val="22"/>
          <w:szCs w:val="22"/>
          <w:lang w:eastAsia="en-US"/>
        </w:rPr>
        <w:t>If diesel generators are used, what is the reliability of diesel fuel supply? How many liters of diesel fuel is stored onsite? What is the assessment of the availability of diesel as the infections and economic impacts of COVID19 spread? Is the diesel in working order? If not, what cost estimate to repair it?</w:t>
      </w:r>
    </w:p>
    <w:p w14:paraId="1402ADFC" w14:textId="77777777" w:rsidR="001245CC" w:rsidRPr="001A7FFB" w:rsidRDefault="001245CC" w:rsidP="001245CC">
      <w:pPr>
        <w:rPr>
          <w:rFonts w:ascii="Calibri" w:eastAsiaTheme="minorHAnsi" w:hAnsi="Calibri" w:cs="Calibri"/>
          <w:sz w:val="22"/>
          <w:szCs w:val="22"/>
          <w:lang w:eastAsia="en-US"/>
        </w:rPr>
      </w:pPr>
    </w:p>
    <w:p w14:paraId="45D952CC" w14:textId="76693D2B" w:rsidR="001245CC" w:rsidRDefault="001245CC" w:rsidP="6BB1A6F0">
      <w:pPr>
        <w:numPr>
          <w:ilvl w:val="0"/>
          <w:numId w:val="30"/>
        </w:numPr>
        <w:rPr>
          <w:rFonts w:ascii="Calibri" w:eastAsiaTheme="minorEastAsia" w:hAnsi="Calibri" w:cs="Calibri"/>
          <w:sz w:val="22"/>
          <w:szCs w:val="22"/>
          <w:lang w:eastAsia="en-US"/>
        </w:rPr>
      </w:pPr>
      <w:r w:rsidRPr="6BB1A6F0">
        <w:rPr>
          <w:rFonts w:ascii="Calibri" w:eastAsiaTheme="minorEastAsia" w:hAnsi="Calibri" w:cs="Calibri"/>
          <w:sz w:val="22"/>
          <w:szCs w:val="22"/>
          <w:lang w:eastAsia="en-US"/>
        </w:rPr>
        <w:t>What are the facility staff</w:t>
      </w:r>
      <w:r w:rsidR="4BA403D3" w:rsidRPr="6BB1A6F0">
        <w:rPr>
          <w:rFonts w:ascii="Calibri" w:eastAsiaTheme="minorEastAsia" w:hAnsi="Calibri" w:cs="Calibri"/>
          <w:sz w:val="22"/>
          <w:szCs w:val="22"/>
          <w:lang w:eastAsia="en-US"/>
        </w:rPr>
        <w:t>’s</w:t>
      </w:r>
      <w:r w:rsidRPr="6BB1A6F0">
        <w:rPr>
          <w:rFonts w:ascii="Calibri" w:eastAsiaTheme="minorEastAsia" w:hAnsi="Calibri" w:cs="Calibri"/>
          <w:sz w:val="22"/>
          <w:szCs w:val="22"/>
          <w:lang w:eastAsia="en-US"/>
        </w:rPr>
        <w:t xml:space="preserve"> or auditor’s assessments of the electric power-related gaps that need to be filled?</w:t>
      </w:r>
    </w:p>
    <w:p w14:paraId="3D4A2311" w14:textId="77777777" w:rsidR="001245CC" w:rsidRPr="001A7FFB" w:rsidRDefault="001245CC" w:rsidP="001245CC">
      <w:pPr>
        <w:rPr>
          <w:rFonts w:ascii="Calibri" w:eastAsiaTheme="minorHAnsi" w:hAnsi="Calibri" w:cs="Calibri"/>
          <w:sz w:val="22"/>
          <w:szCs w:val="22"/>
          <w:lang w:eastAsia="en-US"/>
        </w:rPr>
      </w:pPr>
    </w:p>
    <w:p w14:paraId="60301D8A" w14:textId="74E72AE4" w:rsidR="001245CC" w:rsidRPr="001A7FFB" w:rsidRDefault="001245CC" w:rsidP="0057448D">
      <w:pPr>
        <w:numPr>
          <w:ilvl w:val="0"/>
          <w:numId w:val="30"/>
        </w:numPr>
        <w:rPr>
          <w:rFonts w:ascii="Calibri" w:eastAsiaTheme="minorHAnsi" w:hAnsi="Calibri" w:cs="Calibri"/>
          <w:sz w:val="22"/>
          <w:szCs w:val="22"/>
          <w:lang w:eastAsia="en-US"/>
        </w:rPr>
      </w:pPr>
      <w:r>
        <w:rPr>
          <w:rFonts w:ascii="Calibri" w:eastAsiaTheme="minorHAnsi" w:hAnsi="Calibri" w:cs="Calibri"/>
          <w:sz w:val="22"/>
          <w:szCs w:val="22"/>
          <w:lang w:eastAsia="en-US"/>
        </w:rPr>
        <w:t>To help determine i</w:t>
      </w:r>
      <w:r w:rsidRPr="001A7FFB">
        <w:rPr>
          <w:rFonts w:ascii="Calibri" w:eastAsiaTheme="minorHAnsi" w:hAnsi="Calibri" w:cs="Calibri"/>
          <w:sz w:val="22"/>
          <w:szCs w:val="22"/>
          <w:lang w:eastAsia="en-US"/>
        </w:rPr>
        <w:t xml:space="preserve">f a solar array </w:t>
      </w:r>
      <w:r>
        <w:rPr>
          <w:rFonts w:ascii="Calibri" w:eastAsiaTheme="minorHAnsi" w:hAnsi="Calibri" w:cs="Calibri"/>
          <w:sz w:val="22"/>
          <w:szCs w:val="22"/>
          <w:lang w:eastAsia="en-US"/>
        </w:rPr>
        <w:t xml:space="preserve">could </w:t>
      </w:r>
      <w:r w:rsidRPr="001A7FFB">
        <w:rPr>
          <w:rFonts w:ascii="Calibri" w:eastAsiaTheme="minorHAnsi" w:hAnsi="Calibri" w:cs="Calibri"/>
          <w:sz w:val="22"/>
          <w:szCs w:val="22"/>
          <w:lang w:eastAsia="en-US"/>
        </w:rPr>
        <w:t>be considered, what space is available to deploy a solar array? Measure area and distance from electricity mains panel, take photos of available area. Provide latitude and longitude and Google maps satellite image.</w:t>
      </w:r>
    </w:p>
    <w:p w14:paraId="67D8E097" w14:textId="062CF61F" w:rsidR="00F46DA2" w:rsidRDefault="00F46DA2" w:rsidP="00AD7B46">
      <w:pPr>
        <w:rPr>
          <w:rFonts w:ascii="Calibri" w:hAnsi="Calibri" w:cs="Calibri"/>
          <w:sz w:val="22"/>
          <w:szCs w:val="22"/>
        </w:rPr>
      </w:pPr>
    </w:p>
    <w:p w14:paraId="05EAC102" w14:textId="19802CDC" w:rsidR="00F46DA2" w:rsidRDefault="00F46DA2" w:rsidP="00AD7B46">
      <w:pPr>
        <w:rPr>
          <w:rFonts w:ascii="Calibri" w:hAnsi="Calibri" w:cs="Calibri"/>
          <w:i/>
          <w:iCs/>
          <w:sz w:val="22"/>
          <w:szCs w:val="22"/>
        </w:rPr>
      </w:pPr>
      <w:r w:rsidRPr="00F46DA2">
        <w:rPr>
          <w:rFonts w:ascii="Calibri" w:hAnsi="Calibri" w:cs="Calibri"/>
          <w:i/>
          <w:iCs/>
          <w:sz w:val="22"/>
          <w:szCs w:val="22"/>
        </w:rPr>
        <w:t>Deliverable: Report and accompanying PowerPoint presentation on the findings of the audit</w:t>
      </w:r>
      <w:r w:rsidR="001245CC">
        <w:rPr>
          <w:rFonts w:ascii="Calibri" w:hAnsi="Calibri" w:cs="Calibri"/>
          <w:i/>
          <w:iCs/>
          <w:sz w:val="22"/>
          <w:szCs w:val="22"/>
        </w:rPr>
        <w:t>s</w:t>
      </w:r>
      <w:r w:rsidR="009224FB">
        <w:rPr>
          <w:rFonts w:ascii="Calibri" w:hAnsi="Calibri" w:cs="Calibri"/>
          <w:i/>
          <w:iCs/>
          <w:sz w:val="22"/>
          <w:szCs w:val="22"/>
        </w:rPr>
        <w:t>, including something akin to Table 1 below</w:t>
      </w:r>
      <w:r w:rsidRPr="00F46DA2">
        <w:rPr>
          <w:rFonts w:ascii="Calibri" w:hAnsi="Calibri" w:cs="Calibri"/>
          <w:i/>
          <w:iCs/>
          <w:sz w:val="22"/>
          <w:szCs w:val="22"/>
        </w:rPr>
        <w:t>.</w:t>
      </w:r>
    </w:p>
    <w:p w14:paraId="404456E9" w14:textId="77777777" w:rsidR="009224FB" w:rsidRDefault="009224FB" w:rsidP="009224FB">
      <w:pPr>
        <w:rPr>
          <w:rFonts w:ascii="Calibri" w:eastAsiaTheme="minorHAnsi" w:hAnsi="Calibri" w:cs="Calibri"/>
          <w:b/>
          <w:bCs/>
          <w:sz w:val="22"/>
          <w:szCs w:val="22"/>
          <w:lang w:eastAsia="en-US"/>
        </w:rPr>
      </w:pPr>
    </w:p>
    <w:p w14:paraId="159501BD" w14:textId="6545C285" w:rsidR="009224FB" w:rsidRDefault="009224FB" w:rsidP="009224FB">
      <w:pPr>
        <w:rPr>
          <w:rFonts w:ascii="Calibri" w:eastAsiaTheme="minorHAnsi" w:hAnsi="Calibri" w:cs="Calibri"/>
          <w:b/>
          <w:bCs/>
          <w:sz w:val="22"/>
          <w:szCs w:val="22"/>
          <w:lang w:eastAsia="en-US"/>
        </w:rPr>
      </w:pPr>
      <w:r w:rsidRPr="001A7FFB">
        <w:rPr>
          <w:rFonts w:ascii="Calibri" w:eastAsiaTheme="minorHAnsi" w:hAnsi="Calibri" w:cs="Calibri"/>
          <w:b/>
          <w:bCs/>
          <w:sz w:val="22"/>
          <w:szCs w:val="22"/>
          <w:lang w:eastAsia="en-US"/>
        </w:rPr>
        <w:t>Table 1: Appliance power consumption and usage hours data for electricity audit, with examples.</w:t>
      </w:r>
    </w:p>
    <w:p w14:paraId="10706324" w14:textId="77777777" w:rsidR="009224FB" w:rsidRPr="001A7FFB" w:rsidRDefault="009224FB" w:rsidP="009224FB">
      <w:pPr>
        <w:rPr>
          <w:rFonts w:ascii="Calibri" w:eastAsiaTheme="minorHAnsi" w:hAnsi="Calibri" w:cs="Calibri"/>
          <w:b/>
          <w:bCs/>
          <w:sz w:val="22"/>
          <w:szCs w:val="22"/>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1236"/>
        <w:gridCol w:w="1230"/>
        <w:gridCol w:w="1507"/>
        <w:gridCol w:w="960"/>
        <w:gridCol w:w="1419"/>
        <w:gridCol w:w="1399"/>
        <w:gridCol w:w="1249"/>
      </w:tblGrid>
      <w:tr w:rsidR="009224FB" w:rsidRPr="001245CC" w14:paraId="4FFC1DCF" w14:textId="77777777" w:rsidTr="57B57D25">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67171" w:themeFill="background2" w:themeFillShade="80"/>
            <w:tcMar>
              <w:top w:w="100" w:type="dxa"/>
              <w:left w:w="100" w:type="dxa"/>
              <w:bottom w:w="100" w:type="dxa"/>
              <w:right w:w="100" w:type="dxa"/>
            </w:tcMar>
            <w:vAlign w:val="bottom"/>
            <w:hideMark/>
          </w:tcPr>
          <w:p w14:paraId="42980763" w14:textId="77777777" w:rsidR="009224FB" w:rsidRPr="001A7FFB" w:rsidRDefault="009224FB" w:rsidP="006B2114">
            <w:pPr>
              <w:jc w:val="center"/>
              <w:rPr>
                <w:rFonts w:ascii="Calibri" w:eastAsiaTheme="minorHAnsi" w:hAnsi="Calibri" w:cs="Calibri"/>
                <w:color w:val="FFFFFF" w:themeColor="background1"/>
                <w:sz w:val="20"/>
                <w:szCs w:val="20"/>
                <w:lang w:eastAsia="en-US"/>
              </w:rPr>
            </w:pPr>
            <w:r w:rsidRPr="001A7FFB">
              <w:rPr>
                <w:rFonts w:ascii="Calibri" w:eastAsiaTheme="minorHAnsi" w:hAnsi="Calibri" w:cs="Calibri"/>
                <w:b/>
                <w:bCs/>
                <w:color w:val="FFFFFF" w:themeColor="background1"/>
                <w:sz w:val="20"/>
                <w:szCs w:val="20"/>
                <w:lang w:eastAsia="en-US"/>
              </w:rPr>
              <w:t>Equipment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67171" w:themeFill="background2" w:themeFillShade="80"/>
            <w:tcMar>
              <w:top w:w="100" w:type="dxa"/>
              <w:left w:w="100" w:type="dxa"/>
              <w:bottom w:w="100" w:type="dxa"/>
              <w:right w:w="100" w:type="dxa"/>
            </w:tcMar>
            <w:vAlign w:val="bottom"/>
            <w:hideMark/>
          </w:tcPr>
          <w:p w14:paraId="5D603A5A" w14:textId="77777777" w:rsidR="009224FB" w:rsidRPr="001A7FFB" w:rsidRDefault="009224FB" w:rsidP="006B2114">
            <w:pPr>
              <w:jc w:val="center"/>
              <w:rPr>
                <w:rFonts w:ascii="Calibri" w:eastAsiaTheme="minorHAnsi" w:hAnsi="Calibri" w:cs="Calibri"/>
                <w:color w:val="FFFFFF" w:themeColor="background1"/>
                <w:sz w:val="20"/>
                <w:szCs w:val="20"/>
                <w:lang w:eastAsia="en-US"/>
              </w:rPr>
            </w:pPr>
            <w:r w:rsidRPr="001A7FFB">
              <w:rPr>
                <w:rFonts w:ascii="Calibri" w:eastAsiaTheme="minorHAnsi" w:hAnsi="Calibri" w:cs="Calibri"/>
                <w:b/>
                <w:bCs/>
                <w:color w:val="FFFFFF" w:themeColor="background1"/>
                <w:sz w:val="20"/>
                <w:szCs w:val="20"/>
                <w:lang w:eastAsia="en-US"/>
              </w:rPr>
              <w:t>Total quantity of each</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67171" w:themeFill="background2" w:themeFillShade="80"/>
            <w:tcMar>
              <w:top w:w="100" w:type="dxa"/>
              <w:left w:w="100" w:type="dxa"/>
              <w:bottom w:w="100" w:type="dxa"/>
              <w:right w:w="100" w:type="dxa"/>
            </w:tcMar>
            <w:vAlign w:val="bottom"/>
            <w:hideMark/>
          </w:tcPr>
          <w:p w14:paraId="4FAB8348" w14:textId="77777777" w:rsidR="009224FB" w:rsidRPr="001A7FFB" w:rsidRDefault="009224FB" w:rsidP="006B2114">
            <w:pPr>
              <w:jc w:val="center"/>
              <w:rPr>
                <w:rFonts w:ascii="Calibri" w:eastAsiaTheme="minorHAnsi" w:hAnsi="Calibri" w:cs="Calibri"/>
                <w:color w:val="FFFFFF" w:themeColor="background1"/>
                <w:sz w:val="20"/>
                <w:szCs w:val="20"/>
                <w:lang w:eastAsia="en-US"/>
              </w:rPr>
            </w:pPr>
            <w:r w:rsidRPr="001A7FFB">
              <w:rPr>
                <w:rFonts w:ascii="Calibri" w:eastAsiaTheme="minorHAnsi" w:hAnsi="Calibri" w:cs="Calibri"/>
                <w:b/>
                <w:bCs/>
                <w:color w:val="FFFFFF" w:themeColor="background1"/>
                <w:sz w:val="20"/>
                <w:szCs w:val="20"/>
                <w:lang w:eastAsia="en-US"/>
              </w:rPr>
              <w:t>Priority quantity in power outage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67171" w:themeFill="background2" w:themeFillShade="80"/>
            <w:tcMar>
              <w:top w:w="100" w:type="dxa"/>
              <w:left w:w="100" w:type="dxa"/>
              <w:bottom w:w="100" w:type="dxa"/>
              <w:right w:w="100" w:type="dxa"/>
            </w:tcMar>
            <w:vAlign w:val="bottom"/>
            <w:hideMark/>
          </w:tcPr>
          <w:p w14:paraId="01D85347" w14:textId="77777777" w:rsidR="009224FB" w:rsidRPr="001A7FFB" w:rsidRDefault="009224FB" w:rsidP="006B2114">
            <w:pPr>
              <w:jc w:val="center"/>
              <w:rPr>
                <w:rFonts w:ascii="Calibri" w:eastAsiaTheme="minorHAnsi" w:hAnsi="Calibri" w:cs="Calibri"/>
                <w:color w:val="FFFFFF" w:themeColor="background1"/>
                <w:sz w:val="20"/>
                <w:szCs w:val="20"/>
                <w:lang w:eastAsia="en-US"/>
              </w:rPr>
            </w:pPr>
            <w:r w:rsidRPr="001A7FFB">
              <w:rPr>
                <w:rFonts w:ascii="Calibri" w:eastAsiaTheme="minorHAnsi" w:hAnsi="Calibri" w:cs="Calibri"/>
                <w:b/>
                <w:bCs/>
                <w:color w:val="FFFFFF" w:themeColor="background1"/>
                <w:sz w:val="20"/>
                <w:szCs w:val="20"/>
                <w:lang w:eastAsia="en-US"/>
              </w:rPr>
              <w:t>Power (watts)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67171" w:themeFill="background2" w:themeFillShade="80"/>
            <w:tcMar>
              <w:top w:w="100" w:type="dxa"/>
              <w:left w:w="100" w:type="dxa"/>
              <w:bottom w:w="100" w:type="dxa"/>
              <w:right w:w="100" w:type="dxa"/>
            </w:tcMar>
            <w:vAlign w:val="bottom"/>
            <w:hideMark/>
          </w:tcPr>
          <w:p w14:paraId="62FF7068" w14:textId="77777777" w:rsidR="009224FB" w:rsidRPr="001A7FFB" w:rsidRDefault="009224FB" w:rsidP="006B2114">
            <w:pPr>
              <w:jc w:val="center"/>
              <w:rPr>
                <w:rFonts w:ascii="Calibri" w:eastAsiaTheme="minorHAnsi" w:hAnsi="Calibri" w:cs="Calibri"/>
                <w:color w:val="FFFFFF" w:themeColor="background1"/>
                <w:sz w:val="20"/>
                <w:szCs w:val="20"/>
                <w:lang w:eastAsia="en-US"/>
              </w:rPr>
            </w:pPr>
            <w:r w:rsidRPr="001A7FFB">
              <w:rPr>
                <w:rFonts w:ascii="Calibri" w:eastAsiaTheme="minorHAnsi" w:hAnsi="Calibri" w:cs="Calibri"/>
                <w:b/>
                <w:bCs/>
                <w:color w:val="FFFFFF" w:themeColor="background1"/>
                <w:sz w:val="20"/>
                <w:szCs w:val="20"/>
                <w:lang w:eastAsia="en-US"/>
              </w:rPr>
              <w:t>Daytime hours (7:00 to 17:59)</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67171" w:themeFill="background2" w:themeFillShade="80"/>
            <w:tcMar>
              <w:top w:w="100" w:type="dxa"/>
              <w:left w:w="100" w:type="dxa"/>
              <w:bottom w:w="100" w:type="dxa"/>
              <w:right w:w="100" w:type="dxa"/>
            </w:tcMar>
            <w:vAlign w:val="bottom"/>
            <w:hideMark/>
          </w:tcPr>
          <w:p w14:paraId="7C8826AA" w14:textId="77777777" w:rsidR="009224FB" w:rsidRPr="001A7FFB" w:rsidRDefault="009224FB" w:rsidP="006B2114">
            <w:pPr>
              <w:jc w:val="center"/>
              <w:rPr>
                <w:rFonts w:ascii="Calibri" w:eastAsiaTheme="minorHAnsi" w:hAnsi="Calibri" w:cs="Calibri"/>
                <w:color w:val="FFFFFF" w:themeColor="background1"/>
                <w:sz w:val="20"/>
                <w:szCs w:val="20"/>
                <w:lang w:eastAsia="en-US"/>
              </w:rPr>
            </w:pPr>
            <w:r w:rsidRPr="001A7FFB">
              <w:rPr>
                <w:rFonts w:ascii="Calibri" w:eastAsiaTheme="minorHAnsi" w:hAnsi="Calibri" w:cs="Calibri"/>
                <w:b/>
                <w:bCs/>
                <w:color w:val="FFFFFF" w:themeColor="background1"/>
                <w:sz w:val="20"/>
                <w:szCs w:val="20"/>
                <w:lang w:eastAsia="en-US"/>
              </w:rPr>
              <w:t>Evening hours (18:00 to 21:59)</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67171" w:themeFill="background2" w:themeFillShade="80"/>
            <w:tcMar>
              <w:top w:w="100" w:type="dxa"/>
              <w:left w:w="100" w:type="dxa"/>
              <w:bottom w:w="100" w:type="dxa"/>
              <w:right w:w="100" w:type="dxa"/>
            </w:tcMar>
            <w:vAlign w:val="bottom"/>
            <w:hideMark/>
          </w:tcPr>
          <w:p w14:paraId="0E403349" w14:textId="77777777" w:rsidR="009224FB" w:rsidRPr="001A7FFB" w:rsidRDefault="009224FB" w:rsidP="006B2114">
            <w:pPr>
              <w:jc w:val="center"/>
              <w:rPr>
                <w:rFonts w:ascii="Calibri" w:eastAsiaTheme="minorHAnsi" w:hAnsi="Calibri" w:cs="Calibri"/>
                <w:color w:val="FFFFFF" w:themeColor="background1"/>
                <w:sz w:val="20"/>
                <w:szCs w:val="20"/>
                <w:lang w:eastAsia="en-US"/>
              </w:rPr>
            </w:pPr>
            <w:r w:rsidRPr="001A7FFB">
              <w:rPr>
                <w:rFonts w:ascii="Calibri" w:eastAsiaTheme="minorHAnsi" w:hAnsi="Calibri" w:cs="Calibri"/>
                <w:b/>
                <w:bCs/>
                <w:color w:val="FFFFFF" w:themeColor="background1"/>
                <w:sz w:val="20"/>
                <w:szCs w:val="20"/>
                <w:lang w:eastAsia="en-US"/>
              </w:rPr>
              <w:t>Night hours (22:00 to 06:59)</w:t>
            </w:r>
          </w:p>
        </w:tc>
      </w:tr>
      <w:tr w:rsidR="009224FB" w:rsidRPr="0097231D" w14:paraId="2DDF2797" w14:textId="77777777" w:rsidTr="57B57D25">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Mar>
              <w:top w:w="100" w:type="dxa"/>
              <w:left w:w="100" w:type="dxa"/>
              <w:bottom w:w="100" w:type="dxa"/>
              <w:right w:w="100" w:type="dxa"/>
            </w:tcMar>
            <w:hideMark/>
          </w:tcPr>
          <w:p w14:paraId="16106113" w14:textId="77777777" w:rsidR="009224FB" w:rsidRDefault="009224FB" w:rsidP="006B2114">
            <w:pPr>
              <w:rPr>
                <w:rFonts w:ascii="Calibri" w:eastAsiaTheme="minorHAnsi" w:hAnsi="Calibri" w:cs="Calibri"/>
                <w:sz w:val="20"/>
                <w:szCs w:val="20"/>
                <w:lang w:eastAsia="en-US"/>
              </w:rPr>
            </w:pPr>
            <w:r w:rsidRPr="001245CC">
              <w:rPr>
                <w:rFonts w:ascii="Calibri" w:eastAsiaTheme="minorHAnsi" w:hAnsi="Calibri" w:cs="Calibri"/>
                <w:b/>
                <w:bCs/>
                <w:sz w:val="20"/>
                <w:szCs w:val="20"/>
                <w:lang w:eastAsia="en-US"/>
              </w:rPr>
              <w:t>Example</w:t>
            </w:r>
            <w:r w:rsidRPr="0097231D">
              <w:rPr>
                <w:rFonts w:ascii="Calibri" w:eastAsiaTheme="minorHAnsi" w:hAnsi="Calibri" w:cs="Calibri"/>
                <w:sz w:val="20"/>
                <w:szCs w:val="20"/>
                <w:lang w:eastAsia="en-US"/>
              </w:rPr>
              <w:t xml:space="preserve">: </w:t>
            </w:r>
          </w:p>
          <w:p w14:paraId="0D68C556" w14:textId="77777777" w:rsidR="009224FB" w:rsidRPr="001A7FFB" w:rsidRDefault="009224FB" w:rsidP="006B2114">
            <w:pPr>
              <w:rPr>
                <w:rFonts w:ascii="Calibri" w:eastAsiaTheme="minorHAnsi" w:hAnsi="Calibri" w:cs="Calibri"/>
                <w:sz w:val="20"/>
                <w:szCs w:val="20"/>
                <w:lang w:eastAsia="en-US"/>
              </w:rPr>
            </w:pPr>
            <w:r w:rsidRPr="001A7FFB">
              <w:rPr>
                <w:rFonts w:ascii="Calibri" w:eastAsiaTheme="minorHAnsi" w:hAnsi="Calibri" w:cs="Calibri"/>
                <w:sz w:val="20"/>
                <w:szCs w:val="20"/>
                <w:lang w:eastAsia="en-US"/>
              </w:rPr>
              <w:t>Bedside monitor</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Mar>
              <w:top w:w="100" w:type="dxa"/>
              <w:left w:w="100" w:type="dxa"/>
              <w:bottom w:w="100" w:type="dxa"/>
              <w:right w:w="100" w:type="dxa"/>
            </w:tcMar>
            <w:hideMark/>
          </w:tcPr>
          <w:p w14:paraId="076726E6" w14:textId="77777777" w:rsidR="009224FB" w:rsidRPr="001A7FFB" w:rsidRDefault="009224FB" w:rsidP="006B2114">
            <w:pPr>
              <w:rPr>
                <w:rFonts w:ascii="Calibri" w:eastAsiaTheme="minorHAnsi" w:hAnsi="Calibri" w:cs="Calibri"/>
                <w:sz w:val="20"/>
                <w:szCs w:val="20"/>
                <w:lang w:eastAsia="en-US"/>
              </w:rPr>
            </w:pPr>
            <w:r w:rsidRPr="001A7FFB">
              <w:rPr>
                <w:rFonts w:ascii="Calibri" w:eastAsiaTheme="minorHAnsi" w:hAnsi="Calibri" w:cs="Calibri"/>
                <w:sz w:val="20"/>
                <w:szCs w:val="20"/>
                <w:lang w:eastAsia="en-US"/>
              </w:rPr>
              <w:t>20 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Mar>
              <w:top w:w="100" w:type="dxa"/>
              <w:left w:w="100" w:type="dxa"/>
              <w:bottom w:w="100" w:type="dxa"/>
              <w:right w:w="100" w:type="dxa"/>
            </w:tcMar>
            <w:hideMark/>
          </w:tcPr>
          <w:p w14:paraId="1B4BF0F1" w14:textId="77777777" w:rsidR="009224FB" w:rsidRPr="001A7FFB" w:rsidRDefault="009224FB" w:rsidP="006B2114">
            <w:pPr>
              <w:rPr>
                <w:rFonts w:ascii="Calibri" w:eastAsiaTheme="minorHAnsi" w:hAnsi="Calibri" w:cs="Calibri"/>
                <w:sz w:val="20"/>
                <w:szCs w:val="20"/>
                <w:lang w:eastAsia="en-US"/>
              </w:rPr>
            </w:pPr>
            <w:r w:rsidRPr="001A7FFB">
              <w:rPr>
                <w:rFonts w:ascii="Calibri" w:eastAsiaTheme="minorHAnsi" w:hAnsi="Calibri" w:cs="Calibri"/>
                <w:sz w:val="20"/>
                <w:szCs w:val="20"/>
                <w:lang w:eastAsia="en-US"/>
              </w:rPr>
              <w:t>20</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Mar>
              <w:top w:w="100" w:type="dxa"/>
              <w:left w:w="100" w:type="dxa"/>
              <w:bottom w:w="100" w:type="dxa"/>
              <w:right w:w="100" w:type="dxa"/>
            </w:tcMar>
            <w:hideMark/>
          </w:tcPr>
          <w:p w14:paraId="4B67078B" w14:textId="77777777" w:rsidR="009224FB" w:rsidRPr="001A7FFB" w:rsidRDefault="009224FB" w:rsidP="006B2114">
            <w:pPr>
              <w:rPr>
                <w:rFonts w:ascii="Calibri" w:eastAsiaTheme="minorHAnsi" w:hAnsi="Calibri" w:cs="Calibri"/>
                <w:sz w:val="20"/>
                <w:szCs w:val="20"/>
                <w:lang w:eastAsia="en-US"/>
              </w:rPr>
            </w:pPr>
            <w:r w:rsidRPr="001A7FFB">
              <w:rPr>
                <w:rFonts w:ascii="Calibri" w:eastAsiaTheme="minorHAnsi" w:hAnsi="Calibri" w:cs="Calibri"/>
                <w:sz w:val="20"/>
                <w:szCs w:val="20"/>
                <w:lang w:eastAsia="en-US"/>
              </w:rPr>
              <w:t>10</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Mar>
              <w:top w:w="100" w:type="dxa"/>
              <w:left w:w="100" w:type="dxa"/>
              <w:bottom w:w="100" w:type="dxa"/>
              <w:right w:w="100" w:type="dxa"/>
            </w:tcMar>
            <w:hideMark/>
          </w:tcPr>
          <w:p w14:paraId="4A994FF7" w14:textId="50B42331" w:rsidR="009224FB" w:rsidRPr="001A7FFB" w:rsidRDefault="3E6A5902" w:rsidP="57B57D25">
            <w:pPr>
              <w:rPr>
                <w:rFonts w:ascii="Calibri" w:eastAsiaTheme="minorEastAsia" w:hAnsi="Calibri" w:cs="Calibri"/>
                <w:sz w:val="20"/>
                <w:szCs w:val="20"/>
                <w:lang w:eastAsia="en-US"/>
              </w:rPr>
            </w:pPr>
            <w:r w:rsidRPr="57B57D25">
              <w:rPr>
                <w:rFonts w:ascii="Calibri" w:eastAsiaTheme="minorEastAsia" w:hAnsi="Calibri" w:cs="Calibri"/>
                <w:sz w:val="20"/>
                <w:szCs w:val="20"/>
                <w:lang w:eastAsia="en-US"/>
              </w:rPr>
              <w:t>12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Mar>
              <w:top w:w="100" w:type="dxa"/>
              <w:left w:w="100" w:type="dxa"/>
              <w:bottom w:w="100" w:type="dxa"/>
              <w:right w:w="100" w:type="dxa"/>
            </w:tcMar>
            <w:hideMark/>
          </w:tcPr>
          <w:p w14:paraId="769D82DB" w14:textId="2CED149E" w:rsidR="009224FB" w:rsidRPr="001A7FFB" w:rsidRDefault="3E6A5902" w:rsidP="57B57D25">
            <w:pPr>
              <w:rPr>
                <w:rFonts w:ascii="Calibri" w:eastAsiaTheme="minorEastAsia" w:hAnsi="Calibri" w:cs="Calibri"/>
                <w:sz w:val="20"/>
                <w:szCs w:val="20"/>
                <w:lang w:eastAsia="en-US"/>
              </w:rPr>
            </w:pPr>
            <w:r w:rsidRPr="57B57D25">
              <w:rPr>
                <w:rFonts w:ascii="Calibri" w:eastAsiaTheme="minorEastAsia" w:hAnsi="Calibri" w:cs="Calibri"/>
                <w:sz w:val="20"/>
                <w:szCs w:val="20"/>
                <w:lang w:eastAsia="en-US"/>
              </w:rPr>
              <w:t>4</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Mar>
              <w:top w:w="100" w:type="dxa"/>
              <w:left w:w="100" w:type="dxa"/>
              <w:bottom w:w="100" w:type="dxa"/>
              <w:right w:w="100" w:type="dxa"/>
            </w:tcMar>
            <w:hideMark/>
          </w:tcPr>
          <w:p w14:paraId="13B1FA61" w14:textId="08CFD802" w:rsidR="009224FB" w:rsidRPr="001A7FFB" w:rsidRDefault="3E6A5902" w:rsidP="57B57D25">
            <w:pPr>
              <w:rPr>
                <w:rFonts w:ascii="Calibri" w:eastAsiaTheme="minorEastAsia" w:hAnsi="Calibri" w:cs="Calibri"/>
                <w:sz w:val="20"/>
                <w:szCs w:val="20"/>
                <w:lang w:eastAsia="en-US"/>
              </w:rPr>
            </w:pPr>
            <w:r w:rsidRPr="57B57D25">
              <w:rPr>
                <w:rFonts w:ascii="Calibri" w:eastAsiaTheme="minorEastAsia" w:hAnsi="Calibri" w:cs="Calibri"/>
                <w:sz w:val="20"/>
                <w:szCs w:val="20"/>
                <w:lang w:eastAsia="en-US"/>
              </w:rPr>
              <w:t>8</w:t>
            </w:r>
          </w:p>
        </w:tc>
      </w:tr>
      <w:tr w:rsidR="009224FB" w:rsidRPr="0097231D" w14:paraId="531FE4E3" w14:textId="77777777" w:rsidTr="57B57D25">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Mar>
              <w:top w:w="100" w:type="dxa"/>
              <w:left w:w="100" w:type="dxa"/>
              <w:bottom w:w="100" w:type="dxa"/>
              <w:right w:w="100" w:type="dxa"/>
            </w:tcMar>
            <w:hideMark/>
          </w:tcPr>
          <w:p w14:paraId="64FEA937" w14:textId="77777777" w:rsidR="009224FB" w:rsidRDefault="009224FB" w:rsidP="006B2114">
            <w:pPr>
              <w:rPr>
                <w:rFonts w:ascii="Calibri" w:eastAsiaTheme="minorHAnsi" w:hAnsi="Calibri" w:cs="Calibri"/>
                <w:sz w:val="20"/>
                <w:szCs w:val="20"/>
                <w:lang w:eastAsia="en-US"/>
              </w:rPr>
            </w:pPr>
            <w:r w:rsidRPr="001245CC">
              <w:rPr>
                <w:rFonts w:ascii="Calibri" w:eastAsiaTheme="minorHAnsi" w:hAnsi="Calibri" w:cs="Calibri"/>
                <w:b/>
                <w:bCs/>
                <w:sz w:val="20"/>
                <w:szCs w:val="20"/>
                <w:lang w:eastAsia="en-US"/>
              </w:rPr>
              <w:t>Example</w:t>
            </w:r>
            <w:r>
              <w:rPr>
                <w:rFonts w:ascii="Calibri" w:eastAsiaTheme="minorHAnsi" w:hAnsi="Calibri" w:cs="Calibri"/>
                <w:sz w:val="20"/>
                <w:szCs w:val="20"/>
                <w:lang w:eastAsia="en-US"/>
              </w:rPr>
              <w:t xml:space="preserve">: </w:t>
            </w:r>
          </w:p>
          <w:p w14:paraId="18AE8943" w14:textId="77777777" w:rsidR="009224FB" w:rsidRPr="001A7FFB" w:rsidRDefault="009224FB" w:rsidP="006B2114">
            <w:pPr>
              <w:rPr>
                <w:rFonts w:ascii="Calibri" w:eastAsiaTheme="minorHAnsi" w:hAnsi="Calibri" w:cs="Calibri"/>
                <w:sz w:val="20"/>
                <w:szCs w:val="20"/>
                <w:lang w:eastAsia="en-US"/>
              </w:rPr>
            </w:pPr>
            <w:r w:rsidRPr="001A7FFB">
              <w:rPr>
                <w:rFonts w:ascii="Calibri" w:eastAsiaTheme="minorHAnsi" w:hAnsi="Calibri" w:cs="Calibri"/>
                <w:sz w:val="20"/>
                <w:szCs w:val="20"/>
                <w:lang w:eastAsia="en-US"/>
              </w:rPr>
              <w:t>LED lighting</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Mar>
              <w:top w:w="100" w:type="dxa"/>
              <w:left w:w="100" w:type="dxa"/>
              <w:bottom w:w="100" w:type="dxa"/>
              <w:right w:w="100" w:type="dxa"/>
            </w:tcMar>
            <w:hideMark/>
          </w:tcPr>
          <w:p w14:paraId="7AD4807D" w14:textId="77777777" w:rsidR="009224FB" w:rsidRPr="001A7FFB" w:rsidRDefault="009224FB" w:rsidP="006B2114">
            <w:pPr>
              <w:rPr>
                <w:rFonts w:ascii="Calibri" w:eastAsiaTheme="minorHAnsi" w:hAnsi="Calibri" w:cs="Calibri"/>
                <w:sz w:val="20"/>
                <w:szCs w:val="20"/>
                <w:lang w:eastAsia="en-US"/>
              </w:rPr>
            </w:pPr>
            <w:r w:rsidRPr="001A7FFB">
              <w:rPr>
                <w:rFonts w:ascii="Calibri" w:eastAsiaTheme="minorHAnsi" w:hAnsi="Calibri" w:cs="Calibri"/>
                <w:sz w:val="20"/>
                <w:szCs w:val="20"/>
                <w:lang w:eastAsia="en-US"/>
              </w:rPr>
              <w:t>15</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Mar>
              <w:top w:w="100" w:type="dxa"/>
              <w:left w:w="100" w:type="dxa"/>
              <w:bottom w:w="100" w:type="dxa"/>
              <w:right w:w="100" w:type="dxa"/>
            </w:tcMar>
            <w:hideMark/>
          </w:tcPr>
          <w:p w14:paraId="4552419B" w14:textId="77777777" w:rsidR="009224FB" w:rsidRPr="001A7FFB" w:rsidRDefault="009224FB" w:rsidP="006B2114">
            <w:pPr>
              <w:rPr>
                <w:rFonts w:ascii="Calibri" w:eastAsiaTheme="minorHAnsi" w:hAnsi="Calibri" w:cs="Calibri"/>
                <w:sz w:val="20"/>
                <w:szCs w:val="20"/>
                <w:lang w:eastAsia="en-US"/>
              </w:rPr>
            </w:pPr>
            <w:r w:rsidRPr="001A7FFB">
              <w:rPr>
                <w:rFonts w:ascii="Calibri" w:eastAsiaTheme="minorHAnsi" w:hAnsi="Calibri" w:cs="Calibri"/>
                <w:sz w:val="20"/>
                <w:szCs w:val="20"/>
                <w:lang w:eastAsia="en-US"/>
              </w:rPr>
              <w:t>10</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Mar>
              <w:top w:w="100" w:type="dxa"/>
              <w:left w:w="100" w:type="dxa"/>
              <w:bottom w:w="100" w:type="dxa"/>
              <w:right w:w="100" w:type="dxa"/>
            </w:tcMar>
            <w:hideMark/>
          </w:tcPr>
          <w:p w14:paraId="7FABBD6F" w14:textId="77777777" w:rsidR="009224FB" w:rsidRPr="001A7FFB" w:rsidRDefault="009224FB" w:rsidP="006B2114">
            <w:pPr>
              <w:rPr>
                <w:rFonts w:ascii="Calibri" w:eastAsiaTheme="minorHAnsi" w:hAnsi="Calibri" w:cs="Calibri"/>
                <w:sz w:val="20"/>
                <w:szCs w:val="20"/>
                <w:lang w:eastAsia="en-US"/>
              </w:rPr>
            </w:pPr>
            <w:r w:rsidRPr="001A7FFB">
              <w:rPr>
                <w:rFonts w:ascii="Calibri" w:eastAsiaTheme="minorHAnsi" w:hAnsi="Calibri" w:cs="Calibri"/>
                <w:sz w:val="20"/>
                <w:szCs w:val="20"/>
                <w:lang w:eastAsia="en-US"/>
              </w:rPr>
              <w:t>5</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Mar>
              <w:top w:w="100" w:type="dxa"/>
              <w:left w:w="100" w:type="dxa"/>
              <w:bottom w:w="100" w:type="dxa"/>
              <w:right w:w="100" w:type="dxa"/>
            </w:tcMar>
            <w:hideMark/>
          </w:tcPr>
          <w:p w14:paraId="7A8F3B44" w14:textId="77777777" w:rsidR="009224FB" w:rsidRPr="001A7FFB" w:rsidRDefault="009224FB" w:rsidP="006B2114">
            <w:pPr>
              <w:rPr>
                <w:rFonts w:ascii="Calibri" w:eastAsiaTheme="minorHAnsi" w:hAnsi="Calibri" w:cs="Calibri"/>
                <w:sz w:val="20"/>
                <w:szCs w:val="20"/>
                <w:lang w:eastAsia="en-US"/>
              </w:rPr>
            </w:pPr>
            <w:r w:rsidRPr="001A7FFB">
              <w:rPr>
                <w:rFonts w:ascii="Calibri" w:eastAsiaTheme="minorHAnsi" w:hAnsi="Calibri" w:cs="Calibri"/>
                <w:sz w:val="20"/>
                <w:szCs w:val="20"/>
                <w:lang w:eastAsia="en-US"/>
              </w:rPr>
              <w:t>0</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Mar>
              <w:top w:w="100" w:type="dxa"/>
              <w:left w:w="100" w:type="dxa"/>
              <w:bottom w:w="100" w:type="dxa"/>
              <w:right w:w="100" w:type="dxa"/>
            </w:tcMar>
            <w:hideMark/>
          </w:tcPr>
          <w:p w14:paraId="63E187ED" w14:textId="77777777" w:rsidR="009224FB" w:rsidRPr="001A7FFB" w:rsidRDefault="009224FB" w:rsidP="006B2114">
            <w:pPr>
              <w:rPr>
                <w:rFonts w:ascii="Calibri" w:eastAsiaTheme="minorHAnsi" w:hAnsi="Calibri" w:cs="Calibri"/>
                <w:sz w:val="20"/>
                <w:szCs w:val="20"/>
                <w:lang w:eastAsia="en-US"/>
              </w:rPr>
            </w:pPr>
            <w:r w:rsidRPr="001A7FFB">
              <w:rPr>
                <w:rFonts w:ascii="Calibri" w:eastAsiaTheme="minorHAnsi" w:hAnsi="Calibri" w:cs="Calibri"/>
                <w:sz w:val="20"/>
                <w:szCs w:val="20"/>
                <w:lang w:eastAsia="en-US"/>
              </w:rPr>
              <w:t>4</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Mar>
              <w:top w:w="100" w:type="dxa"/>
              <w:left w:w="100" w:type="dxa"/>
              <w:bottom w:w="100" w:type="dxa"/>
              <w:right w:w="100" w:type="dxa"/>
            </w:tcMar>
            <w:hideMark/>
          </w:tcPr>
          <w:p w14:paraId="5E288269" w14:textId="77777777" w:rsidR="009224FB" w:rsidRPr="001A7FFB" w:rsidRDefault="009224FB" w:rsidP="006B2114">
            <w:pPr>
              <w:rPr>
                <w:rFonts w:ascii="Calibri" w:eastAsiaTheme="minorHAnsi" w:hAnsi="Calibri" w:cs="Calibri"/>
                <w:sz w:val="20"/>
                <w:szCs w:val="20"/>
                <w:lang w:eastAsia="en-US"/>
              </w:rPr>
            </w:pPr>
            <w:r w:rsidRPr="001A7FFB">
              <w:rPr>
                <w:rFonts w:ascii="Calibri" w:eastAsiaTheme="minorHAnsi" w:hAnsi="Calibri" w:cs="Calibri"/>
                <w:sz w:val="20"/>
                <w:szCs w:val="20"/>
                <w:lang w:eastAsia="en-US"/>
              </w:rPr>
              <w:t>9</w:t>
            </w:r>
          </w:p>
        </w:tc>
      </w:tr>
      <w:tr w:rsidR="009224FB" w:rsidRPr="0097231D" w14:paraId="6C63A380" w14:textId="77777777" w:rsidTr="57B57D25">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99CC424" w14:textId="77777777" w:rsidR="009224FB" w:rsidRPr="0097231D" w:rsidRDefault="009224FB" w:rsidP="006B2114">
            <w:pPr>
              <w:rPr>
                <w:rFonts w:ascii="Calibri" w:eastAsiaTheme="minorHAnsi" w:hAnsi="Calibri" w:cs="Calibri"/>
                <w:sz w:val="20"/>
                <w:szCs w:val="20"/>
                <w:lang w:eastAsia="en-US"/>
              </w:rPr>
            </w:pPr>
            <w:r w:rsidRPr="0097231D">
              <w:rPr>
                <w:rFonts w:ascii="Calibri" w:eastAsiaTheme="minorHAnsi" w:hAnsi="Calibri" w:cs="Calibri"/>
                <w:sz w:val="20"/>
                <w:szCs w:val="20"/>
                <w:lang w:eastAsia="en-US"/>
              </w:rPr>
              <w:t>1.</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E1D4D3A" w14:textId="77777777" w:rsidR="009224FB" w:rsidRPr="0097231D" w:rsidRDefault="009224FB" w:rsidP="006B2114">
            <w:pPr>
              <w:rPr>
                <w:rFonts w:ascii="Calibri" w:eastAsiaTheme="minorHAnsi" w:hAnsi="Calibri" w:cs="Calibri"/>
                <w:sz w:val="20"/>
                <w:szCs w:val="20"/>
                <w:lang w:eastAsia="en-US"/>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5289419" w14:textId="77777777" w:rsidR="009224FB" w:rsidRPr="0097231D" w:rsidRDefault="009224FB" w:rsidP="006B2114">
            <w:pPr>
              <w:rPr>
                <w:rFonts w:ascii="Calibri" w:eastAsiaTheme="minorHAnsi" w:hAnsi="Calibri" w:cs="Calibri"/>
                <w:sz w:val="20"/>
                <w:szCs w:val="20"/>
                <w:lang w:eastAsia="en-US"/>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C63762" w14:textId="77777777" w:rsidR="009224FB" w:rsidRPr="0097231D" w:rsidRDefault="009224FB" w:rsidP="006B2114">
            <w:pPr>
              <w:rPr>
                <w:rFonts w:ascii="Calibri" w:eastAsiaTheme="minorHAnsi" w:hAnsi="Calibri" w:cs="Calibri"/>
                <w:sz w:val="20"/>
                <w:szCs w:val="20"/>
                <w:lang w:eastAsia="en-US"/>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F477C32" w14:textId="77777777" w:rsidR="009224FB" w:rsidRPr="0097231D" w:rsidRDefault="009224FB" w:rsidP="006B2114">
            <w:pPr>
              <w:rPr>
                <w:rFonts w:ascii="Calibri" w:eastAsiaTheme="minorHAnsi" w:hAnsi="Calibri" w:cs="Calibri"/>
                <w:sz w:val="20"/>
                <w:szCs w:val="20"/>
                <w:lang w:eastAsia="en-US"/>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7482F3" w14:textId="77777777" w:rsidR="009224FB" w:rsidRPr="0097231D" w:rsidRDefault="009224FB" w:rsidP="006B2114">
            <w:pPr>
              <w:rPr>
                <w:rFonts w:ascii="Calibri" w:eastAsiaTheme="minorHAnsi" w:hAnsi="Calibri" w:cs="Calibri"/>
                <w:sz w:val="20"/>
                <w:szCs w:val="20"/>
                <w:lang w:eastAsia="en-US"/>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D076A0" w14:textId="77777777" w:rsidR="009224FB" w:rsidRPr="0097231D" w:rsidRDefault="009224FB" w:rsidP="006B2114">
            <w:pPr>
              <w:rPr>
                <w:rFonts w:ascii="Calibri" w:eastAsiaTheme="minorHAnsi" w:hAnsi="Calibri" w:cs="Calibri"/>
                <w:sz w:val="20"/>
                <w:szCs w:val="20"/>
                <w:lang w:eastAsia="en-US"/>
              </w:rPr>
            </w:pPr>
          </w:p>
        </w:tc>
      </w:tr>
      <w:tr w:rsidR="009224FB" w:rsidRPr="0097231D" w14:paraId="1054C831" w14:textId="77777777" w:rsidTr="57B57D25">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5845B5D" w14:textId="77777777" w:rsidR="009224FB" w:rsidRPr="0097231D" w:rsidRDefault="009224FB" w:rsidP="006B2114">
            <w:pPr>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2.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1B1CDFD" w14:textId="77777777" w:rsidR="009224FB" w:rsidRPr="0097231D" w:rsidRDefault="009224FB" w:rsidP="006B2114">
            <w:pPr>
              <w:rPr>
                <w:rFonts w:ascii="Calibri" w:eastAsiaTheme="minorHAnsi" w:hAnsi="Calibri" w:cs="Calibri"/>
                <w:sz w:val="20"/>
                <w:szCs w:val="20"/>
                <w:lang w:eastAsia="en-US"/>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D38162A" w14:textId="77777777" w:rsidR="009224FB" w:rsidRPr="0097231D" w:rsidRDefault="009224FB" w:rsidP="006B2114">
            <w:pPr>
              <w:rPr>
                <w:rFonts w:ascii="Calibri" w:eastAsiaTheme="minorHAnsi" w:hAnsi="Calibri" w:cs="Calibri"/>
                <w:sz w:val="20"/>
                <w:szCs w:val="20"/>
                <w:lang w:eastAsia="en-US"/>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BB70608" w14:textId="77777777" w:rsidR="009224FB" w:rsidRPr="0097231D" w:rsidRDefault="009224FB" w:rsidP="006B2114">
            <w:pPr>
              <w:rPr>
                <w:rFonts w:ascii="Calibri" w:eastAsiaTheme="minorHAnsi" w:hAnsi="Calibri" w:cs="Calibri"/>
                <w:sz w:val="20"/>
                <w:szCs w:val="20"/>
                <w:lang w:eastAsia="en-US"/>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76F10F0" w14:textId="77777777" w:rsidR="009224FB" w:rsidRPr="0097231D" w:rsidRDefault="009224FB" w:rsidP="006B2114">
            <w:pPr>
              <w:rPr>
                <w:rFonts w:ascii="Calibri" w:eastAsiaTheme="minorHAnsi" w:hAnsi="Calibri" w:cs="Calibri"/>
                <w:sz w:val="20"/>
                <w:szCs w:val="20"/>
                <w:lang w:eastAsia="en-US"/>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E98B39" w14:textId="77777777" w:rsidR="009224FB" w:rsidRPr="0097231D" w:rsidRDefault="009224FB" w:rsidP="006B2114">
            <w:pPr>
              <w:rPr>
                <w:rFonts w:ascii="Calibri" w:eastAsiaTheme="minorHAnsi" w:hAnsi="Calibri" w:cs="Calibri"/>
                <w:sz w:val="20"/>
                <w:szCs w:val="20"/>
                <w:lang w:eastAsia="en-US"/>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C8EE0D8" w14:textId="77777777" w:rsidR="009224FB" w:rsidRPr="0097231D" w:rsidRDefault="009224FB" w:rsidP="006B2114">
            <w:pPr>
              <w:rPr>
                <w:rFonts w:ascii="Calibri" w:eastAsiaTheme="minorHAnsi" w:hAnsi="Calibri" w:cs="Calibri"/>
                <w:sz w:val="20"/>
                <w:szCs w:val="20"/>
                <w:lang w:eastAsia="en-US"/>
              </w:rPr>
            </w:pPr>
          </w:p>
        </w:tc>
      </w:tr>
      <w:tr w:rsidR="009224FB" w:rsidRPr="0097231D" w14:paraId="7E3EE881" w14:textId="77777777" w:rsidTr="57B57D25">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90ADE2" w14:textId="77777777" w:rsidR="009224FB" w:rsidRDefault="009224FB" w:rsidP="006B2114">
            <w:pPr>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Etc.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C6B85C8" w14:textId="77777777" w:rsidR="009224FB" w:rsidRPr="0097231D" w:rsidRDefault="009224FB" w:rsidP="006B2114">
            <w:pPr>
              <w:rPr>
                <w:rFonts w:ascii="Calibri" w:eastAsiaTheme="minorHAnsi" w:hAnsi="Calibri" w:cs="Calibri"/>
                <w:sz w:val="20"/>
                <w:szCs w:val="20"/>
                <w:lang w:eastAsia="en-US"/>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F7F27F" w14:textId="77777777" w:rsidR="009224FB" w:rsidRPr="0097231D" w:rsidRDefault="009224FB" w:rsidP="006B2114">
            <w:pPr>
              <w:rPr>
                <w:rFonts w:ascii="Calibri" w:eastAsiaTheme="minorHAnsi" w:hAnsi="Calibri" w:cs="Calibri"/>
                <w:sz w:val="20"/>
                <w:szCs w:val="20"/>
                <w:lang w:eastAsia="en-US"/>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A1EA564" w14:textId="77777777" w:rsidR="009224FB" w:rsidRPr="0097231D" w:rsidRDefault="009224FB" w:rsidP="006B2114">
            <w:pPr>
              <w:rPr>
                <w:rFonts w:ascii="Calibri" w:eastAsiaTheme="minorHAnsi" w:hAnsi="Calibri" w:cs="Calibri"/>
                <w:sz w:val="20"/>
                <w:szCs w:val="20"/>
                <w:lang w:eastAsia="en-US"/>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BBAA18" w14:textId="77777777" w:rsidR="009224FB" w:rsidRPr="0097231D" w:rsidRDefault="009224FB" w:rsidP="006B2114">
            <w:pPr>
              <w:rPr>
                <w:rFonts w:ascii="Calibri" w:eastAsiaTheme="minorHAnsi" w:hAnsi="Calibri" w:cs="Calibri"/>
                <w:sz w:val="20"/>
                <w:szCs w:val="20"/>
                <w:lang w:eastAsia="en-US"/>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E794078" w14:textId="77777777" w:rsidR="009224FB" w:rsidRPr="0097231D" w:rsidRDefault="009224FB" w:rsidP="006B2114">
            <w:pPr>
              <w:rPr>
                <w:rFonts w:ascii="Calibri" w:eastAsiaTheme="minorHAnsi" w:hAnsi="Calibri" w:cs="Calibri"/>
                <w:sz w:val="20"/>
                <w:szCs w:val="20"/>
                <w:lang w:eastAsia="en-US"/>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AB2F35" w14:textId="77777777" w:rsidR="009224FB" w:rsidRPr="0097231D" w:rsidRDefault="009224FB" w:rsidP="006B2114">
            <w:pPr>
              <w:rPr>
                <w:rFonts w:ascii="Calibri" w:eastAsiaTheme="minorHAnsi" w:hAnsi="Calibri" w:cs="Calibri"/>
                <w:sz w:val="20"/>
                <w:szCs w:val="20"/>
                <w:lang w:eastAsia="en-US"/>
              </w:rPr>
            </w:pPr>
          </w:p>
        </w:tc>
      </w:tr>
    </w:tbl>
    <w:p w14:paraId="4E6A9E90" w14:textId="77777777" w:rsidR="009224FB" w:rsidRPr="001A7FFB" w:rsidRDefault="009224FB" w:rsidP="009224FB">
      <w:pPr>
        <w:rPr>
          <w:rFonts w:ascii="Calibri" w:eastAsiaTheme="minorHAnsi" w:hAnsi="Calibri" w:cs="Calibri"/>
          <w:sz w:val="22"/>
          <w:szCs w:val="22"/>
          <w:lang w:eastAsia="en-US"/>
        </w:rPr>
      </w:pPr>
    </w:p>
    <w:p w14:paraId="2200446B" w14:textId="3AFF0CC7" w:rsidR="00F46DA2" w:rsidRPr="00F46DA2" w:rsidRDefault="00F46DA2" w:rsidP="6BB1A6F0">
      <w:pPr>
        <w:rPr>
          <w:rFonts w:ascii="Calibri" w:hAnsi="Calibri" w:cs="Calibri"/>
          <w:i/>
          <w:iCs/>
          <w:sz w:val="22"/>
          <w:szCs w:val="22"/>
        </w:rPr>
      </w:pPr>
      <w:r w:rsidRPr="6BB1A6F0">
        <w:rPr>
          <w:rFonts w:ascii="Calibri" w:hAnsi="Calibri" w:cs="Calibri"/>
          <w:i/>
          <w:iCs/>
          <w:sz w:val="22"/>
          <w:szCs w:val="22"/>
        </w:rPr>
        <w:t>Deliverable: Prioritized list of facilities requiring urgent intervention.</w:t>
      </w:r>
    </w:p>
    <w:p w14:paraId="1F687AB3" w14:textId="77777777" w:rsidR="00F85EC6" w:rsidRDefault="00F85EC6" w:rsidP="00F85EC6">
      <w:pPr>
        <w:rPr>
          <w:rFonts w:ascii="Calibri" w:hAnsi="Calibri" w:cs="Calibri"/>
          <w:sz w:val="22"/>
          <w:szCs w:val="22"/>
        </w:rPr>
      </w:pPr>
    </w:p>
    <w:p w14:paraId="0DF113A2" w14:textId="4876B5E3" w:rsidR="00AD7B46" w:rsidRPr="00F85EC6" w:rsidRDefault="00DD252F" w:rsidP="00DD252F">
      <w:pPr>
        <w:pStyle w:val="Heading3"/>
      </w:pPr>
      <w:r>
        <w:t xml:space="preserve">3. </w:t>
      </w:r>
      <w:r w:rsidR="00AD7B46">
        <w:t xml:space="preserve">Prepare </w:t>
      </w:r>
      <w:r w:rsidR="00606FDB">
        <w:t xml:space="preserve">site-specific and </w:t>
      </w:r>
      <w:r w:rsidR="00AD7B46">
        <w:t xml:space="preserve">standardized </w:t>
      </w:r>
      <w:r w:rsidR="00606FDB">
        <w:t>technical requirements for the facilities identified for urgent intervention</w:t>
      </w:r>
      <w:r w:rsidR="00AD7B46">
        <w:t xml:space="preserve"> </w:t>
      </w:r>
    </w:p>
    <w:p w14:paraId="2E2FED18" w14:textId="77777777" w:rsidR="00F85EC6" w:rsidRDefault="00F85EC6" w:rsidP="00F85EC6">
      <w:pPr>
        <w:rPr>
          <w:rFonts w:ascii="Calibri" w:hAnsi="Calibri" w:cs="Calibri"/>
          <w:sz w:val="22"/>
          <w:szCs w:val="22"/>
        </w:rPr>
      </w:pPr>
    </w:p>
    <w:p w14:paraId="0B1A2187" w14:textId="3E2E47AF" w:rsidR="00F46DA2" w:rsidRDefault="00F85EC6" w:rsidP="00F85EC6">
      <w:pPr>
        <w:rPr>
          <w:rFonts w:ascii="Calibri" w:hAnsi="Calibri" w:cs="Calibri"/>
          <w:sz w:val="22"/>
          <w:szCs w:val="22"/>
        </w:rPr>
      </w:pPr>
      <w:r w:rsidRPr="6BB1A6F0">
        <w:rPr>
          <w:rFonts w:ascii="Calibri" w:hAnsi="Calibri" w:cs="Calibri"/>
          <w:sz w:val="22"/>
          <w:szCs w:val="22"/>
        </w:rPr>
        <w:t xml:space="preserve">Based on the audit conducted in Activity 1, the consultant will </w:t>
      </w:r>
      <w:r w:rsidR="00606FDB" w:rsidRPr="6BB1A6F0">
        <w:rPr>
          <w:rFonts w:ascii="Calibri" w:hAnsi="Calibri" w:cs="Calibri"/>
          <w:sz w:val="22"/>
          <w:szCs w:val="22"/>
        </w:rPr>
        <w:t xml:space="preserve">prepare load profiles and other technical requirements </w:t>
      </w:r>
      <w:r w:rsidR="5774232D" w:rsidRPr="6BB1A6F0">
        <w:rPr>
          <w:rFonts w:ascii="Calibri" w:hAnsi="Calibri" w:cs="Calibri"/>
          <w:sz w:val="22"/>
          <w:szCs w:val="22"/>
        </w:rPr>
        <w:t xml:space="preserve">(e.g., level of service requirement) </w:t>
      </w:r>
      <w:r w:rsidR="00606FDB" w:rsidRPr="6BB1A6F0">
        <w:rPr>
          <w:rFonts w:ascii="Calibri" w:hAnsi="Calibri" w:cs="Calibri"/>
          <w:sz w:val="22"/>
          <w:szCs w:val="22"/>
        </w:rPr>
        <w:t xml:space="preserve">for each </w:t>
      </w:r>
      <w:r w:rsidR="01BE1257" w:rsidRPr="6BB1A6F0">
        <w:rPr>
          <w:rFonts w:ascii="Calibri" w:hAnsi="Calibri" w:cs="Calibri"/>
          <w:sz w:val="22"/>
          <w:szCs w:val="22"/>
        </w:rPr>
        <w:t xml:space="preserve">facility where site-specific needs are known (Type 1 and </w:t>
      </w:r>
      <w:r w:rsidR="48DB874B" w:rsidRPr="6BB1A6F0">
        <w:rPr>
          <w:rFonts w:ascii="Calibri" w:hAnsi="Calibri" w:cs="Calibri"/>
          <w:sz w:val="22"/>
          <w:szCs w:val="22"/>
        </w:rPr>
        <w:t xml:space="preserve">most </w:t>
      </w:r>
      <w:r w:rsidR="01BE1257" w:rsidRPr="6BB1A6F0">
        <w:rPr>
          <w:rFonts w:ascii="Calibri" w:hAnsi="Calibri" w:cs="Calibri"/>
          <w:sz w:val="22"/>
          <w:szCs w:val="22"/>
        </w:rPr>
        <w:t xml:space="preserve">Type 4 facilities) </w:t>
      </w:r>
      <w:r w:rsidRPr="6BB1A6F0">
        <w:rPr>
          <w:rFonts w:ascii="Calibri" w:hAnsi="Calibri" w:cs="Calibri"/>
          <w:sz w:val="22"/>
          <w:szCs w:val="22"/>
        </w:rPr>
        <w:t xml:space="preserve">and standardized </w:t>
      </w:r>
      <w:r w:rsidR="00606FDB" w:rsidRPr="6BB1A6F0">
        <w:rPr>
          <w:rFonts w:ascii="Calibri" w:hAnsi="Calibri" w:cs="Calibri"/>
          <w:sz w:val="22"/>
          <w:szCs w:val="22"/>
        </w:rPr>
        <w:t xml:space="preserve">load profiles and technical requirements </w:t>
      </w:r>
      <w:r w:rsidRPr="6BB1A6F0">
        <w:rPr>
          <w:rFonts w:ascii="Calibri" w:hAnsi="Calibri" w:cs="Calibri"/>
          <w:sz w:val="22"/>
          <w:szCs w:val="22"/>
        </w:rPr>
        <w:t xml:space="preserve">for </w:t>
      </w:r>
      <w:r w:rsidR="28CA9F24" w:rsidRPr="6BB1A6F0">
        <w:rPr>
          <w:rFonts w:ascii="Calibri" w:hAnsi="Calibri" w:cs="Calibri"/>
          <w:sz w:val="22"/>
          <w:szCs w:val="22"/>
        </w:rPr>
        <w:t>Type 2</w:t>
      </w:r>
      <w:r w:rsidR="5CB1F610" w:rsidRPr="6BB1A6F0">
        <w:rPr>
          <w:rFonts w:ascii="Calibri" w:hAnsi="Calibri" w:cs="Calibri"/>
          <w:sz w:val="22"/>
          <w:szCs w:val="22"/>
        </w:rPr>
        <w:t xml:space="preserve"> and 3</w:t>
      </w:r>
      <w:r w:rsidR="28CA9F24" w:rsidRPr="6BB1A6F0">
        <w:rPr>
          <w:rFonts w:ascii="Calibri" w:hAnsi="Calibri" w:cs="Calibri"/>
          <w:sz w:val="22"/>
          <w:szCs w:val="22"/>
        </w:rPr>
        <w:t xml:space="preserve"> facilities</w:t>
      </w:r>
      <w:r w:rsidR="0C55407B" w:rsidRPr="6BB1A6F0">
        <w:rPr>
          <w:rFonts w:ascii="Calibri" w:hAnsi="Calibri" w:cs="Calibri"/>
          <w:sz w:val="22"/>
          <w:szCs w:val="22"/>
        </w:rPr>
        <w:t xml:space="preserve"> </w:t>
      </w:r>
      <w:r w:rsidR="6FA4CCB4" w:rsidRPr="6BB1A6F0">
        <w:rPr>
          <w:rFonts w:ascii="Calibri" w:hAnsi="Calibri" w:cs="Calibri"/>
          <w:sz w:val="22"/>
          <w:szCs w:val="22"/>
        </w:rPr>
        <w:t xml:space="preserve">and some types of type 4 facilities such as regional government offices. </w:t>
      </w:r>
      <w:r w:rsidR="00F46DA2" w:rsidRPr="6BB1A6F0">
        <w:rPr>
          <w:rFonts w:ascii="Calibri" w:hAnsi="Calibri" w:cs="Calibri"/>
          <w:sz w:val="22"/>
          <w:szCs w:val="22"/>
        </w:rPr>
        <w:t xml:space="preserve">Alongside the load profiles and technical requirements, the consultant will also provide site-specific cost estimates. </w:t>
      </w:r>
    </w:p>
    <w:p w14:paraId="7E2748CC" w14:textId="4420B405" w:rsidR="00F46DA2" w:rsidRDefault="00F46DA2" w:rsidP="00F85EC6">
      <w:pPr>
        <w:rPr>
          <w:rFonts w:ascii="Calibri" w:hAnsi="Calibri" w:cs="Calibri"/>
          <w:sz w:val="22"/>
          <w:szCs w:val="22"/>
        </w:rPr>
      </w:pPr>
    </w:p>
    <w:p w14:paraId="35A6EBAC" w14:textId="772A3D75" w:rsidR="00F46DA2" w:rsidRPr="00F46DA2" w:rsidRDefault="00F46DA2" w:rsidP="00F85EC6">
      <w:pPr>
        <w:rPr>
          <w:rFonts w:ascii="Calibri" w:hAnsi="Calibri" w:cs="Calibri"/>
          <w:i/>
          <w:iCs/>
          <w:sz w:val="22"/>
          <w:szCs w:val="22"/>
        </w:rPr>
      </w:pPr>
      <w:r w:rsidRPr="00F46DA2">
        <w:rPr>
          <w:rFonts w:ascii="Calibri" w:hAnsi="Calibri" w:cs="Calibri"/>
          <w:i/>
          <w:iCs/>
          <w:sz w:val="22"/>
          <w:szCs w:val="22"/>
        </w:rPr>
        <w:t xml:space="preserve">Deliverable: </w:t>
      </w:r>
      <w:r>
        <w:rPr>
          <w:rFonts w:ascii="Calibri" w:hAnsi="Calibri" w:cs="Calibri"/>
          <w:i/>
          <w:iCs/>
          <w:sz w:val="22"/>
          <w:szCs w:val="22"/>
        </w:rPr>
        <w:t>Load profiles, technical requirements, and cost estimates for each site on the list of prioritized sites</w:t>
      </w:r>
      <w:r w:rsidRPr="00F46DA2">
        <w:rPr>
          <w:rFonts w:ascii="Calibri" w:hAnsi="Calibri" w:cs="Calibri"/>
          <w:i/>
          <w:iCs/>
          <w:sz w:val="22"/>
          <w:szCs w:val="22"/>
        </w:rPr>
        <w:t>.</w:t>
      </w:r>
    </w:p>
    <w:p w14:paraId="0F343DA9" w14:textId="77777777" w:rsidR="005D557C" w:rsidRPr="00EE1C0E" w:rsidRDefault="005D557C" w:rsidP="005D557C">
      <w:pPr>
        <w:rPr>
          <w:rFonts w:ascii="Calibri" w:hAnsi="Calibri" w:cs="Calibri"/>
          <w:sz w:val="22"/>
          <w:szCs w:val="22"/>
        </w:rPr>
      </w:pPr>
    </w:p>
    <w:tbl>
      <w:tblPr>
        <w:tblStyle w:val="TableGrid"/>
        <w:tblW w:w="0" w:type="auto"/>
        <w:shd w:val="clear" w:color="auto" w:fill="E7E6E6" w:themeFill="background2"/>
        <w:tblLook w:val="04A0" w:firstRow="1" w:lastRow="0" w:firstColumn="1" w:lastColumn="0" w:noHBand="0" w:noVBand="1"/>
      </w:tblPr>
      <w:tblGrid>
        <w:gridCol w:w="9010"/>
      </w:tblGrid>
      <w:tr w:rsidR="005D557C" w:rsidRPr="00EE1C0E" w14:paraId="3B6CFC1B" w14:textId="77777777" w:rsidTr="006B2114">
        <w:tc>
          <w:tcPr>
            <w:tcW w:w="9010" w:type="dxa"/>
            <w:shd w:val="clear" w:color="auto" w:fill="E7E6E6" w:themeFill="background2"/>
          </w:tcPr>
          <w:p w14:paraId="622E2D19" w14:textId="77777777" w:rsidR="005D557C" w:rsidRPr="00EE1C0E" w:rsidRDefault="005D557C" w:rsidP="006B2114">
            <w:pPr>
              <w:rPr>
                <w:rFonts w:ascii="Calibri" w:hAnsi="Calibri" w:cs="Calibri"/>
                <w:b/>
                <w:bCs/>
                <w:sz w:val="20"/>
                <w:szCs w:val="20"/>
              </w:rPr>
            </w:pPr>
            <w:r w:rsidRPr="00EE1C0E">
              <w:rPr>
                <w:rFonts w:ascii="Calibri" w:hAnsi="Calibri" w:cs="Calibri"/>
                <w:b/>
                <w:bCs/>
                <w:sz w:val="20"/>
                <w:szCs w:val="20"/>
              </w:rPr>
              <w:t>Note for Project TTLs:</w:t>
            </w:r>
          </w:p>
          <w:p w14:paraId="453FCB74" w14:textId="1D3B0BCE" w:rsidR="005D557C" w:rsidRPr="00EE1C0E" w:rsidRDefault="005D557C" w:rsidP="006B2114">
            <w:pPr>
              <w:rPr>
                <w:rFonts w:ascii="Calibri" w:hAnsi="Calibri" w:cs="Calibri"/>
                <w:sz w:val="20"/>
                <w:szCs w:val="20"/>
              </w:rPr>
            </w:pPr>
            <w:r>
              <w:rPr>
                <w:rFonts w:ascii="Calibri" w:hAnsi="Calibri" w:cs="Calibri"/>
                <w:sz w:val="20"/>
                <w:szCs w:val="20"/>
              </w:rPr>
              <w:t>The deliverable for Activity 3 would be incorporated into the TOR for the installation of the electric power systems as Appendix A of that TOR</w:t>
            </w:r>
            <w:r w:rsidRPr="00EE1C0E">
              <w:rPr>
                <w:rFonts w:ascii="Calibri" w:hAnsi="Calibri" w:cs="Calibri"/>
                <w:sz w:val="20"/>
                <w:szCs w:val="20"/>
              </w:rPr>
              <w:t>.</w:t>
            </w:r>
          </w:p>
        </w:tc>
      </w:tr>
    </w:tbl>
    <w:p w14:paraId="27EC995D" w14:textId="71DF014D" w:rsidR="00F85EC6" w:rsidRDefault="00F85EC6" w:rsidP="00F85EC6">
      <w:pPr>
        <w:rPr>
          <w:rFonts w:ascii="Calibri" w:hAnsi="Calibri" w:cs="Calibri"/>
          <w:sz w:val="22"/>
          <w:szCs w:val="22"/>
        </w:rPr>
      </w:pPr>
    </w:p>
    <w:p w14:paraId="60F86A68" w14:textId="6EC8C9BB" w:rsidR="000951B1" w:rsidRPr="00DD252F" w:rsidRDefault="00DD252F" w:rsidP="00DD252F">
      <w:pPr>
        <w:pStyle w:val="Heading3"/>
      </w:pPr>
      <w:r>
        <w:t xml:space="preserve">4. </w:t>
      </w:r>
      <w:r w:rsidR="000951B1">
        <w:t xml:space="preserve">Identify local (national) and international suppliers </w:t>
      </w:r>
      <w:r w:rsidR="32A37371">
        <w:t xml:space="preserve">and installers </w:t>
      </w:r>
      <w:r w:rsidR="000951B1">
        <w:t xml:space="preserve">of electric power equipment (including containerized integrated power systems), and determine their ability to provide equipment urgently, in what quantities, and at what prices. </w:t>
      </w:r>
    </w:p>
    <w:p w14:paraId="35170F38" w14:textId="77777777" w:rsidR="000951B1" w:rsidRDefault="000951B1" w:rsidP="000951B1">
      <w:pPr>
        <w:rPr>
          <w:rFonts w:ascii="Calibri" w:hAnsi="Calibri" w:cs="Calibri"/>
          <w:sz w:val="22"/>
          <w:szCs w:val="22"/>
        </w:rPr>
      </w:pPr>
    </w:p>
    <w:p w14:paraId="02A8D577" w14:textId="1B3E9AA8" w:rsidR="000951B1" w:rsidRDefault="000951B1" w:rsidP="000951B1">
      <w:pPr>
        <w:rPr>
          <w:rFonts w:ascii="Calibri" w:hAnsi="Calibri" w:cs="Calibri"/>
          <w:sz w:val="22"/>
          <w:szCs w:val="22"/>
        </w:rPr>
      </w:pPr>
      <w:r w:rsidRPr="57B57D25">
        <w:rPr>
          <w:rFonts w:ascii="Calibri" w:hAnsi="Calibri" w:cs="Calibri"/>
          <w:sz w:val="22"/>
          <w:szCs w:val="22"/>
        </w:rPr>
        <w:t xml:space="preserve">To facilitate the rapid procurement and installation of electric power systems in the sites identified in Activity </w:t>
      </w:r>
      <w:r w:rsidR="33964686" w:rsidRPr="57B57D25">
        <w:rPr>
          <w:rFonts w:ascii="Calibri" w:hAnsi="Calibri" w:cs="Calibri"/>
          <w:sz w:val="22"/>
          <w:szCs w:val="22"/>
        </w:rPr>
        <w:t>1</w:t>
      </w:r>
      <w:r w:rsidRPr="57B57D25">
        <w:rPr>
          <w:rFonts w:ascii="Calibri" w:hAnsi="Calibri" w:cs="Calibri"/>
          <w:sz w:val="22"/>
          <w:szCs w:val="22"/>
        </w:rPr>
        <w:t xml:space="preserve">, the consultant will develop a list of local (national) and international suppliers of power equipment, including containerized integrated power systems). </w:t>
      </w:r>
      <w:r w:rsidR="2C8D1238" w:rsidRPr="57B57D25">
        <w:rPr>
          <w:rFonts w:ascii="Calibri" w:hAnsi="Calibri" w:cs="Calibri"/>
          <w:sz w:val="22"/>
          <w:szCs w:val="22"/>
        </w:rPr>
        <w:t xml:space="preserve">Colleagues at the World Bank have begun compiling a global list and will make this available to the consultant as a starting point. </w:t>
      </w:r>
      <w:r w:rsidRPr="57B57D25">
        <w:rPr>
          <w:rFonts w:ascii="Calibri" w:hAnsi="Calibri" w:cs="Calibri"/>
          <w:sz w:val="22"/>
          <w:szCs w:val="22"/>
        </w:rPr>
        <w:t xml:space="preserve">For each supplier, the consultant should determine the supplier’s ability to provide equipment urgently, in what quantities, and at what prices. </w:t>
      </w:r>
    </w:p>
    <w:p w14:paraId="0D9B8B5B" w14:textId="233DE246" w:rsidR="000951B1" w:rsidRDefault="000951B1" w:rsidP="000951B1">
      <w:pPr>
        <w:rPr>
          <w:rFonts w:ascii="Calibri" w:hAnsi="Calibri" w:cs="Calibri"/>
          <w:sz w:val="22"/>
          <w:szCs w:val="22"/>
        </w:rPr>
      </w:pPr>
    </w:p>
    <w:p w14:paraId="181E6475" w14:textId="4FBB512F" w:rsidR="000951B1" w:rsidRDefault="000951B1" w:rsidP="000951B1">
      <w:pPr>
        <w:rPr>
          <w:rFonts w:ascii="Calibri" w:hAnsi="Calibri" w:cs="Calibri"/>
          <w:sz w:val="22"/>
          <w:szCs w:val="22"/>
        </w:rPr>
      </w:pPr>
      <w:r>
        <w:rPr>
          <w:rFonts w:ascii="Calibri" w:hAnsi="Calibri" w:cs="Calibri"/>
          <w:sz w:val="22"/>
          <w:szCs w:val="22"/>
        </w:rPr>
        <w:t xml:space="preserve">The information collected for each supplier should include, at a minimum: </w:t>
      </w:r>
    </w:p>
    <w:p w14:paraId="60264B78" w14:textId="51983A64" w:rsidR="000951B1" w:rsidRDefault="000951B1" w:rsidP="000951B1">
      <w:pPr>
        <w:pStyle w:val="ListParagraph"/>
        <w:numPr>
          <w:ilvl w:val="0"/>
          <w:numId w:val="23"/>
        </w:numPr>
        <w:rPr>
          <w:rFonts w:ascii="Calibri" w:hAnsi="Calibri" w:cs="Calibri"/>
          <w:sz w:val="22"/>
          <w:szCs w:val="22"/>
        </w:rPr>
      </w:pPr>
      <w:r>
        <w:rPr>
          <w:rFonts w:ascii="Calibri" w:hAnsi="Calibri" w:cs="Calibri"/>
          <w:sz w:val="22"/>
          <w:szCs w:val="22"/>
        </w:rPr>
        <w:t>Company name</w:t>
      </w:r>
    </w:p>
    <w:p w14:paraId="5804E146" w14:textId="20308779" w:rsidR="000951B1" w:rsidRDefault="000951B1" w:rsidP="000951B1">
      <w:pPr>
        <w:pStyle w:val="ListParagraph"/>
        <w:numPr>
          <w:ilvl w:val="0"/>
          <w:numId w:val="23"/>
        </w:numPr>
        <w:rPr>
          <w:rFonts w:ascii="Calibri" w:hAnsi="Calibri" w:cs="Calibri"/>
          <w:sz w:val="22"/>
          <w:szCs w:val="22"/>
        </w:rPr>
      </w:pPr>
      <w:r>
        <w:rPr>
          <w:rFonts w:ascii="Calibri" w:hAnsi="Calibri" w:cs="Calibri"/>
          <w:sz w:val="22"/>
          <w:szCs w:val="22"/>
        </w:rPr>
        <w:t>Company location (from where products would be shipped)</w:t>
      </w:r>
    </w:p>
    <w:p w14:paraId="00CA0334" w14:textId="0A68EE73" w:rsidR="000951B1" w:rsidRDefault="000951B1" w:rsidP="000951B1">
      <w:pPr>
        <w:pStyle w:val="ListParagraph"/>
        <w:numPr>
          <w:ilvl w:val="0"/>
          <w:numId w:val="23"/>
        </w:numPr>
        <w:rPr>
          <w:rFonts w:ascii="Calibri" w:hAnsi="Calibri" w:cs="Calibri"/>
          <w:sz w:val="22"/>
          <w:szCs w:val="22"/>
        </w:rPr>
      </w:pPr>
      <w:r>
        <w:rPr>
          <w:rFonts w:ascii="Calibri" w:hAnsi="Calibri" w:cs="Calibri"/>
          <w:sz w:val="22"/>
          <w:szCs w:val="22"/>
        </w:rPr>
        <w:t>Company website and contact information</w:t>
      </w:r>
    </w:p>
    <w:p w14:paraId="5345B0AB" w14:textId="016853E9" w:rsidR="000951B1" w:rsidRDefault="000951B1" w:rsidP="000951B1">
      <w:pPr>
        <w:pStyle w:val="ListParagraph"/>
        <w:numPr>
          <w:ilvl w:val="0"/>
          <w:numId w:val="23"/>
        </w:numPr>
        <w:rPr>
          <w:rFonts w:ascii="Calibri" w:hAnsi="Calibri" w:cs="Calibri"/>
          <w:sz w:val="22"/>
          <w:szCs w:val="22"/>
        </w:rPr>
      </w:pPr>
      <w:r>
        <w:rPr>
          <w:rFonts w:ascii="Calibri" w:hAnsi="Calibri" w:cs="Calibri"/>
          <w:sz w:val="22"/>
          <w:szCs w:val="22"/>
        </w:rPr>
        <w:t>Electric power products available, and for each product:</w:t>
      </w:r>
    </w:p>
    <w:p w14:paraId="0C5DC5CE" w14:textId="5274C75C" w:rsidR="000951B1" w:rsidRDefault="5164A024" w:rsidP="000951B1">
      <w:pPr>
        <w:pStyle w:val="ListParagraph"/>
        <w:numPr>
          <w:ilvl w:val="1"/>
          <w:numId w:val="23"/>
        </w:numPr>
        <w:rPr>
          <w:rFonts w:ascii="Calibri" w:hAnsi="Calibri" w:cs="Calibri"/>
          <w:sz w:val="22"/>
          <w:szCs w:val="22"/>
        </w:rPr>
      </w:pPr>
      <w:r w:rsidRPr="6BB1A6F0">
        <w:rPr>
          <w:rFonts w:ascii="Calibri" w:hAnsi="Calibri" w:cs="Calibri"/>
          <w:sz w:val="22"/>
          <w:szCs w:val="22"/>
        </w:rPr>
        <w:t>Brand of the product and product name</w:t>
      </w:r>
    </w:p>
    <w:p w14:paraId="60108AAE" w14:textId="7006E944" w:rsidR="000951B1" w:rsidRDefault="000951B1" w:rsidP="6BB1A6F0">
      <w:pPr>
        <w:pStyle w:val="ListParagraph"/>
        <w:numPr>
          <w:ilvl w:val="1"/>
          <w:numId w:val="23"/>
        </w:numPr>
        <w:rPr>
          <w:sz w:val="22"/>
          <w:szCs w:val="22"/>
        </w:rPr>
      </w:pPr>
      <w:r w:rsidRPr="6BB1A6F0">
        <w:rPr>
          <w:rFonts w:ascii="Calibri" w:hAnsi="Calibri" w:cs="Calibri"/>
          <w:sz w:val="22"/>
          <w:szCs w:val="22"/>
        </w:rPr>
        <w:t>General technical specifications (e.g., type and capacity of batteries, type and capacity of diesel genset, etc.)</w:t>
      </w:r>
    </w:p>
    <w:p w14:paraId="111C5959" w14:textId="3E90E188" w:rsidR="000951B1" w:rsidRDefault="000951B1" w:rsidP="000951B1">
      <w:pPr>
        <w:pStyle w:val="ListParagraph"/>
        <w:numPr>
          <w:ilvl w:val="1"/>
          <w:numId w:val="23"/>
        </w:numPr>
        <w:rPr>
          <w:rFonts w:ascii="Calibri" w:hAnsi="Calibri" w:cs="Calibri"/>
          <w:sz w:val="22"/>
          <w:szCs w:val="22"/>
        </w:rPr>
      </w:pPr>
      <w:r w:rsidRPr="6BB1A6F0">
        <w:rPr>
          <w:rFonts w:ascii="Calibri" w:hAnsi="Calibri" w:cs="Calibri"/>
          <w:sz w:val="22"/>
          <w:szCs w:val="22"/>
        </w:rPr>
        <w:t xml:space="preserve">Quantity available </w:t>
      </w:r>
      <w:r w:rsidR="3424F383" w:rsidRPr="6BB1A6F0">
        <w:rPr>
          <w:rFonts w:ascii="Calibri" w:hAnsi="Calibri" w:cs="Calibri"/>
          <w:sz w:val="22"/>
          <w:szCs w:val="22"/>
        </w:rPr>
        <w:t>within 2 weeks, within 1 month, and within 3 months</w:t>
      </w:r>
    </w:p>
    <w:p w14:paraId="6F811D00" w14:textId="0E7D2429" w:rsidR="00115F62" w:rsidRDefault="00115F62" w:rsidP="000951B1">
      <w:pPr>
        <w:pStyle w:val="ListParagraph"/>
        <w:numPr>
          <w:ilvl w:val="1"/>
          <w:numId w:val="23"/>
        </w:numPr>
        <w:rPr>
          <w:rFonts w:ascii="Calibri" w:hAnsi="Calibri" w:cs="Calibri"/>
          <w:sz w:val="22"/>
          <w:szCs w:val="22"/>
        </w:rPr>
      </w:pPr>
      <w:r w:rsidRPr="6BB1A6F0">
        <w:rPr>
          <w:rFonts w:ascii="Calibri" w:hAnsi="Calibri" w:cs="Calibri"/>
          <w:sz w:val="22"/>
          <w:szCs w:val="22"/>
        </w:rPr>
        <w:t>Estimated time from purchase order to delivery on site</w:t>
      </w:r>
      <w:r w:rsidR="6235706F" w:rsidRPr="6BB1A6F0">
        <w:rPr>
          <w:rFonts w:ascii="Calibri" w:hAnsi="Calibri" w:cs="Calibri"/>
          <w:sz w:val="22"/>
          <w:szCs w:val="22"/>
        </w:rPr>
        <w:t xml:space="preserve"> (for containerized solutions, estimated time from purchase order to completed installation)</w:t>
      </w:r>
    </w:p>
    <w:p w14:paraId="020E1D2E" w14:textId="573E6D6D" w:rsidR="000951B1" w:rsidRPr="000951B1" w:rsidRDefault="000951B1" w:rsidP="000951B1">
      <w:pPr>
        <w:pStyle w:val="ListParagraph"/>
        <w:numPr>
          <w:ilvl w:val="1"/>
          <w:numId w:val="23"/>
        </w:numPr>
        <w:rPr>
          <w:rFonts w:ascii="Calibri" w:hAnsi="Calibri" w:cs="Calibri"/>
          <w:sz w:val="22"/>
          <w:szCs w:val="22"/>
        </w:rPr>
      </w:pPr>
      <w:r w:rsidRPr="6BB1A6F0">
        <w:rPr>
          <w:rFonts w:ascii="Calibri" w:hAnsi="Calibri" w:cs="Calibri"/>
          <w:sz w:val="22"/>
          <w:szCs w:val="22"/>
        </w:rPr>
        <w:t xml:space="preserve">Price </w:t>
      </w:r>
      <w:r w:rsidR="206E43E9" w:rsidRPr="6BB1A6F0">
        <w:rPr>
          <w:rFonts w:ascii="Calibri" w:hAnsi="Calibri" w:cs="Calibri"/>
          <w:sz w:val="22"/>
          <w:szCs w:val="22"/>
        </w:rPr>
        <w:t xml:space="preserve">(or price range) </w:t>
      </w:r>
      <w:r w:rsidRPr="6BB1A6F0">
        <w:rPr>
          <w:rFonts w:ascii="Calibri" w:hAnsi="Calibri" w:cs="Calibri"/>
          <w:sz w:val="22"/>
          <w:szCs w:val="22"/>
        </w:rPr>
        <w:t>per product including any discounts for bulk orders or social/non-profit uses</w:t>
      </w:r>
    </w:p>
    <w:p w14:paraId="3CBB8B21" w14:textId="6973254C" w:rsidR="000951B1" w:rsidRDefault="00115F62" w:rsidP="000951B1">
      <w:pPr>
        <w:pStyle w:val="ListParagraph"/>
        <w:numPr>
          <w:ilvl w:val="0"/>
          <w:numId w:val="23"/>
        </w:numPr>
        <w:rPr>
          <w:rFonts w:ascii="Calibri" w:hAnsi="Calibri" w:cs="Calibri"/>
          <w:sz w:val="22"/>
          <w:szCs w:val="22"/>
        </w:rPr>
      </w:pPr>
      <w:r w:rsidRPr="6BB1A6F0">
        <w:rPr>
          <w:rFonts w:ascii="Calibri" w:hAnsi="Calibri" w:cs="Calibri"/>
          <w:sz w:val="22"/>
          <w:szCs w:val="22"/>
        </w:rPr>
        <w:t>Information on relevant experience the company has in the country (e.g., number of containerized systems deployed and in what context, such as health clinics or schools)</w:t>
      </w:r>
    </w:p>
    <w:p w14:paraId="2342A1D0" w14:textId="32B5B468" w:rsidR="000951B1" w:rsidRDefault="00F9EA63" w:rsidP="6BB1A6F0">
      <w:pPr>
        <w:pStyle w:val="ListParagraph"/>
        <w:numPr>
          <w:ilvl w:val="0"/>
          <w:numId w:val="23"/>
        </w:numPr>
        <w:rPr>
          <w:sz w:val="22"/>
          <w:szCs w:val="22"/>
        </w:rPr>
      </w:pPr>
      <w:r w:rsidRPr="6BB1A6F0">
        <w:rPr>
          <w:rFonts w:ascii="Calibri" w:hAnsi="Calibri" w:cs="Calibri"/>
          <w:sz w:val="22"/>
          <w:szCs w:val="22"/>
        </w:rPr>
        <w:t>Information on any difficulties that the company is experiencing with procuring, storing, an</w:t>
      </w:r>
      <w:r w:rsidR="1DCF5949" w:rsidRPr="6BB1A6F0">
        <w:rPr>
          <w:rFonts w:ascii="Calibri" w:hAnsi="Calibri" w:cs="Calibri"/>
          <w:sz w:val="22"/>
          <w:szCs w:val="22"/>
        </w:rPr>
        <w:t xml:space="preserve">d delivering products, and providing </w:t>
      </w:r>
      <w:r w:rsidRPr="6BB1A6F0">
        <w:rPr>
          <w:rFonts w:ascii="Calibri" w:hAnsi="Calibri" w:cs="Calibri"/>
          <w:sz w:val="22"/>
          <w:szCs w:val="22"/>
        </w:rPr>
        <w:t xml:space="preserve">after-sales support </w:t>
      </w:r>
      <w:r w:rsidR="19254EC3" w:rsidRPr="6BB1A6F0">
        <w:rPr>
          <w:rFonts w:ascii="Calibri" w:hAnsi="Calibri" w:cs="Calibri"/>
          <w:sz w:val="22"/>
          <w:szCs w:val="22"/>
        </w:rPr>
        <w:t>to their customers</w:t>
      </w:r>
    </w:p>
    <w:p w14:paraId="3798272D" w14:textId="029D8C61" w:rsidR="6BB1A6F0" w:rsidRDefault="6BB1A6F0" w:rsidP="6BB1A6F0">
      <w:pPr>
        <w:rPr>
          <w:rFonts w:ascii="Calibri" w:hAnsi="Calibri" w:cs="Calibri"/>
          <w:sz w:val="22"/>
          <w:szCs w:val="22"/>
        </w:rPr>
      </w:pPr>
    </w:p>
    <w:p w14:paraId="7D30EBCC" w14:textId="7A9ED0D5" w:rsidR="000951B1" w:rsidRPr="00F46DA2" w:rsidRDefault="000951B1" w:rsidP="6BB1A6F0">
      <w:pPr>
        <w:rPr>
          <w:rFonts w:ascii="Calibri" w:hAnsi="Calibri" w:cs="Calibri"/>
          <w:i/>
          <w:iCs/>
          <w:sz w:val="22"/>
          <w:szCs w:val="22"/>
        </w:rPr>
      </w:pPr>
      <w:r w:rsidRPr="6BB1A6F0">
        <w:rPr>
          <w:rFonts w:ascii="Calibri" w:hAnsi="Calibri" w:cs="Calibri"/>
          <w:i/>
          <w:iCs/>
          <w:sz w:val="22"/>
          <w:szCs w:val="22"/>
        </w:rPr>
        <w:t>Deliverabl</w:t>
      </w:r>
      <w:r w:rsidR="00115F62" w:rsidRPr="6BB1A6F0">
        <w:rPr>
          <w:rFonts w:ascii="Calibri" w:hAnsi="Calibri" w:cs="Calibri"/>
          <w:i/>
          <w:iCs/>
          <w:sz w:val="22"/>
          <w:szCs w:val="22"/>
        </w:rPr>
        <w:t xml:space="preserve">e: list of suppliers </w:t>
      </w:r>
      <w:r w:rsidR="5A370A42" w:rsidRPr="6BB1A6F0">
        <w:rPr>
          <w:rFonts w:ascii="Calibri" w:hAnsi="Calibri" w:cs="Calibri"/>
          <w:i/>
          <w:iCs/>
          <w:sz w:val="22"/>
          <w:szCs w:val="22"/>
        </w:rPr>
        <w:t xml:space="preserve">and installers </w:t>
      </w:r>
      <w:r w:rsidR="00115F62" w:rsidRPr="6BB1A6F0">
        <w:rPr>
          <w:rFonts w:ascii="Calibri" w:hAnsi="Calibri" w:cs="Calibri"/>
          <w:i/>
          <w:iCs/>
          <w:sz w:val="22"/>
          <w:szCs w:val="22"/>
        </w:rPr>
        <w:t>and their relevant data points</w:t>
      </w:r>
      <w:r w:rsidRPr="6BB1A6F0">
        <w:rPr>
          <w:rFonts w:ascii="Calibri" w:hAnsi="Calibri" w:cs="Calibri"/>
          <w:i/>
          <w:iCs/>
          <w:sz w:val="22"/>
          <w:szCs w:val="22"/>
        </w:rPr>
        <w:t>.</w:t>
      </w:r>
    </w:p>
    <w:p w14:paraId="58D2D955" w14:textId="04F3CAE1" w:rsidR="000951B1" w:rsidRDefault="000951B1" w:rsidP="000951B1">
      <w:pPr>
        <w:rPr>
          <w:rFonts w:ascii="Calibri" w:hAnsi="Calibri" w:cs="Calibri"/>
          <w:sz w:val="22"/>
          <w:szCs w:val="22"/>
        </w:rPr>
      </w:pPr>
    </w:p>
    <w:p w14:paraId="17BABDEE" w14:textId="01B237E4" w:rsidR="00115F62" w:rsidRPr="00115F62" w:rsidRDefault="00115F62" w:rsidP="00115F62">
      <w:pPr>
        <w:pStyle w:val="Heading2"/>
      </w:pPr>
      <w:r>
        <w:t>Procurement Support Activities</w:t>
      </w:r>
    </w:p>
    <w:p w14:paraId="39187A28" w14:textId="77777777" w:rsidR="00115F62" w:rsidRPr="009B19A3" w:rsidRDefault="00115F62" w:rsidP="00115F62">
      <w:pPr>
        <w:rPr>
          <w:rFonts w:ascii="Calibri" w:hAnsi="Calibri" w:cs="Calibri"/>
          <w:sz w:val="22"/>
          <w:szCs w:val="22"/>
        </w:rPr>
      </w:pPr>
    </w:p>
    <w:tbl>
      <w:tblPr>
        <w:tblStyle w:val="TableGrid"/>
        <w:tblW w:w="0" w:type="auto"/>
        <w:shd w:val="clear" w:color="auto" w:fill="E7E6E6" w:themeFill="background2"/>
        <w:tblLook w:val="04A0" w:firstRow="1" w:lastRow="0" w:firstColumn="1" w:lastColumn="0" w:noHBand="0" w:noVBand="1"/>
      </w:tblPr>
      <w:tblGrid>
        <w:gridCol w:w="9010"/>
      </w:tblGrid>
      <w:tr w:rsidR="00115F62" w:rsidRPr="009B19A3" w14:paraId="02E5EECC" w14:textId="77777777" w:rsidTr="57B57D25">
        <w:tc>
          <w:tcPr>
            <w:tcW w:w="9010" w:type="dxa"/>
            <w:shd w:val="clear" w:color="auto" w:fill="E7E6E6" w:themeFill="background2"/>
          </w:tcPr>
          <w:p w14:paraId="7B131443" w14:textId="77777777" w:rsidR="00115F62" w:rsidRPr="009B19A3" w:rsidRDefault="00115F62" w:rsidP="006B2114">
            <w:pPr>
              <w:rPr>
                <w:rFonts w:ascii="Calibri" w:hAnsi="Calibri" w:cs="Calibri"/>
                <w:b/>
                <w:bCs/>
                <w:sz w:val="20"/>
                <w:szCs w:val="20"/>
              </w:rPr>
            </w:pPr>
            <w:r w:rsidRPr="009B19A3">
              <w:rPr>
                <w:rFonts w:ascii="Calibri" w:hAnsi="Calibri" w:cs="Calibri"/>
                <w:b/>
                <w:bCs/>
                <w:sz w:val="20"/>
                <w:szCs w:val="20"/>
              </w:rPr>
              <w:t xml:space="preserve">Note to Project TTLs: </w:t>
            </w:r>
          </w:p>
          <w:p w14:paraId="4833C88E" w14:textId="301B4790" w:rsidR="00115F62" w:rsidRPr="009B19A3" w:rsidRDefault="2D23033B" w:rsidP="57B57D25">
            <w:pPr>
              <w:spacing w:after="160" w:line="259" w:lineRule="auto"/>
              <w:rPr>
                <w:rFonts w:ascii="Calibri" w:eastAsia="Calibri" w:hAnsi="Calibri" w:cs="Calibri"/>
                <w:sz w:val="20"/>
                <w:szCs w:val="20"/>
              </w:rPr>
            </w:pPr>
            <w:r w:rsidRPr="57B57D25">
              <w:rPr>
                <w:rFonts w:ascii="Calibri" w:eastAsia="Calibri" w:hAnsi="Calibri" w:cs="Calibri"/>
                <w:sz w:val="20"/>
                <w:szCs w:val="20"/>
                <w:lang w:val="en-US"/>
              </w:rPr>
              <w:t xml:space="preserve"> Considering the urgency of this pandemic, efficiency gains from a full competitive bidding process are not worth the added weeks and months that they require, in addition to the inflexibility of standard contracting requirements. We recommend that teams engage with their procurement specialist to explore emergency procurement options that can be carried out quickly, virtually and with increased involvement of the WB team.</w:t>
            </w:r>
            <w:r w:rsidRPr="57B57D25">
              <w:rPr>
                <w:rFonts w:ascii="Calibri" w:eastAsia="Calibri" w:hAnsi="Calibri" w:cs="Calibri"/>
                <w:sz w:val="20"/>
                <w:szCs w:val="20"/>
                <w:vertAlign w:val="superscript"/>
                <w:lang w:val="en-US"/>
              </w:rPr>
              <w:t>3</w:t>
            </w:r>
            <w:r w:rsidRPr="57B57D25">
              <w:rPr>
                <w:rFonts w:ascii="Calibri" w:eastAsia="Calibri" w:hAnsi="Calibri" w:cs="Calibri"/>
                <w:sz w:val="20"/>
                <w:szCs w:val="20"/>
                <w:lang w:val="en-US"/>
              </w:rPr>
              <w:t xml:space="preserve"> These may include the following options:</w:t>
            </w:r>
          </w:p>
          <w:p w14:paraId="2F643026" w14:textId="640903A2" w:rsidR="00115F62" w:rsidRPr="009B19A3" w:rsidRDefault="2D23033B" w:rsidP="57B57D25">
            <w:pPr>
              <w:pStyle w:val="ListParagraph"/>
              <w:numPr>
                <w:ilvl w:val="0"/>
                <w:numId w:val="3"/>
              </w:numPr>
              <w:spacing w:after="160" w:line="259" w:lineRule="auto"/>
              <w:rPr>
                <w:rFonts w:asciiTheme="minorHAnsi" w:eastAsiaTheme="minorEastAsia" w:hAnsiTheme="minorHAnsi" w:cstheme="minorBidi"/>
                <w:color w:val="000000" w:themeColor="text1"/>
                <w:sz w:val="20"/>
                <w:szCs w:val="20"/>
              </w:rPr>
            </w:pPr>
            <w:r w:rsidRPr="57B57D25">
              <w:rPr>
                <w:rFonts w:ascii="Calibri" w:eastAsia="Calibri" w:hAnsi="Calibri" w:cs="Calibri"/>
                <w:sz w:val="20"/>
                <w:szCs w:val="20"/>
                <w:lang w:val="en-US"/>
              </w:rPr>
              <w:t>Identifying a national register of authorized or licensed suppliers/bidders to limit the procurement to only well-established firms;</w:t>
            </w:r>
          </w:p>
          <w:p w14:paraId="391DA11C" w14:textId="51EC6CBC" w:rsidR="00115F62" w:rsidRPr="009B19A3" w:rsidRDefault="2D23033B" w:rsidP="57B57D25">
            <w:pPr>
              <w:pStyle w:val="ListParagraph"/>
              <w:numPr>
                <w:ilvl w:val="0"/>
                <w:numId w:val="3"/>
              </w:numPr>
              <w:spacing w:after="160" w:line="259" w:lineRule="auto"/>
              <w:rPr>
                <w:rFonts w:asciiTheme="minorHAnsi" w:eastAsiaTheme="minorEastAsia" w:hAnsiTheme="minorHAnsi" w:cstheme="minorBidi"/>
                <w:color w:val="000000" w:themeColor="text1"/>
                <w:sz w:val="20"/>
                <w:szCs w:val="20"/>
              </w:rPr>
            </w:pPr>
            <w:r w:rsidRPr="57B57D25">
              <w:rPr>
                <w:rFonts w:ascii="Calibri" w:eastAsia="Calibri" w:hAnsi="Calibri" w:cs="Calibri"/>
                <w:sz w:val="20"/>
                <w:szCs w:val="20"/>
                <w:lang w:val="en-US"/>
              </w:rPr>
              <w:t>Preparing a Request for Bids (RFB) that is sent to prospective bidders by email with a short turn-around time (</w:t>
            </w:r>
            <w:r w:rsidR="58E091D3" w:rsidRPr="57B57D25">
              <w:rPr>
                <w:rFonts w:ascii="Calibri" w:eastAsia="Calibri" w:hAnsi="Calibri" w:cs="Calibri"/>
                <w:sz w:val="20"/>
                <w:szCs w:val="20"/>
                <w:lang w:val="en-US"/>
              </w:rPr>
              <w:t xml:space="preserve">e.g. </w:t>
            </w:r>
            <w:r w:rsidRPr="57B57D25">
              <w:rPr>
                <w:rFonts w:ascii="Calibri" w:eastAsia="Calibri" w:hAnsi="Calibri" w:cs="Calibri"/>
                <w:sz w:val="20"/>
                <w:szCs w:val="20"/>
                <w:lang w:val="en-US"/>
              </w:rPr>
              <w:t>a week), ideally preceded by a virtual consultation meeting (if there is time) to forewarn them and get their feedback on any outstanding issues;</w:t>
            </w:r>
          </w:p>
          <w:p w14:paraId="39E6C8E2" w14:textId="76BA2750" w:rsidR="00115F62" w:rsidRPr="009B19A3" w:rsidRDefault="2D23033B" w:rsidP="57B57D25">
            <w:pPr>
              <w:pStyle w:val="ListParagraph"/>
              <w:numPr>
                <w:ilvl w:val="0"/>
                <w:numId w:val="3"/>
              </w:numPr>
              <w:spacing w:after="160" w:line="259" w:lineRule="auto"/>
              <w:rPr>
                <w:rFonts w:asciiTheme="minorHAnsi" w:eastAsiaTheme="minorEastAsia" w:hAnsiTheme="minorHAnsi" w:cstheme="minorBidi"/>
                <w:color w:val="000000" w:themeColor="text1"/>
                <w:sz w:val="20"/>
                <w:szCs w:val="20"/>
              </w:rPr>
            </w:pPr>
            <w:r w:rsidRPr="57B57D25">
              <w:rPr>
                <w:rFonts w:ascii="Calibri" w:eastAsia="Calibri" w:hAnsi="Calibri" w:cs="Calibri"/>
                <w:sz w:val="20"/>
                <w:szCs w:val="20"/>
                <w:lang w:val="en-US"/>
              </w:rPr>
              <w:t>RFB could be issued with an up-front per-unit cost, allowing the selection of firms to focus entirely on their experience, capacity to deliver, and other issues that can be assessed via a short desk-based evaluation;</w:t>
            </w:r>
          </w:p>
          <w:p w14:paraId="41B49619" w14:textId="2E28638E" w:rsidR="00115F62" w:rsidRPr="009B19A3" w:rsidRDefault="2D23033B" w:rsidP="57B57D25">
            <w:pPr>
              <w:pStyle w:val="ListParagraph"/>
              <w:numPr>
                <w:ilvl w:val="0"/>
                <w:numId w:val="3"/>
              </w:numPr>
              <w:spacing w:after="160" w:line="259" w:lineRule="auto"/>
              <w:rPr>
                <w:rFonts w:asciiTheme="minorHAnsi" w:eastAsiaTheme="minorEastAsia" w:hAnsiTheme="minorHAnsi" w:cstheme="minorBidi"/>
                <w:color w:val="000000" w:themeColor="text1"/>
                <w:sz w:val="20"/>
                <w:szCs w:val="20"/>
              </w:rPr>
            </w:pPr>
            <w:r w:rsidRPr="57B57D25">
              <w:rPr>
                <w:rFonts w:ascii="Calibri" w:eastAsia="Calibri" w:hAnsi="Calibri" w:cs="Calibri"/>
                <w:sz w:val="20"/>
                <w:szCs w:val="20"/>
                <w:lang w:val="en-US"/>
              </w:rPr>
              <w:t>If market costs cannot be easily estimated in advance then teams could opt for a two-envelope bidding process based on a ‘sample project’ (e.g. an indicative facility or requirement), perhaps combined with a price cap to guard against collusion. The desk-based evaluation would take place first, and then a live bid opening could be held by videoconference;</w:t>
            </w:r>
          </w:p>
          <w:p w14:paraId="71F4EB34" w14:textId="183C6C70" w:rsidR="00115F62" w:rsidRPr="009B19A3" w:rsidRDefault="2D23033B" w:rsidP="57B57D25">
            <w:pPr>
              <w:pStyle w:val="ListParagraph"/>
              <w:numPr>
                <w:ilvl w:val="0"/>
                <w:numId w:val="3"/>
              </w:numPr>
              <w:spacing w:after="160" w:line="259" w:lineRule="auto"/>
              <w:rPr>
                <w:rFonts w:asciiTheme="minorHAnsi" w:eastAsiaTheme="minorEastAsia" w:hAnsiTheme="minorHAnsi" w:cstheme="minorBidi"/>
                <w:color w:val="000000" w:themeColor="text1"/>
                <w:sz w:val="20"/>
                <w:szCs w:val="20"/>
              </w:rPr>
            </w:pPr>
            <w:r w:rsidRPr="57B57D25">
              <w:rPr>
                <w:rFonts w:ascii="Calibri" w:eastAsia="Calibri" w:hAnsi="Calibri" w:cs="Calibri"/>
                <w:sz w:val="20"/>
                <w:szCs w:val="20"/>
                <w:lang w:val="en-US"/>
              </w:rPr>
              <w:t>Multiple firms could be awarded contracts by splitting up the work, thereby helping to overcome capacity constraints, accelerating implementation, reducing the risk of non-delivery from any single firm, and spreading the economic benefits across the industry;</w:t>
            </w:r>
          </w:p>
          <w:p w14:paraId="3F3189A4" w14:textId="12CF0ECC" w:rsidR="00115F62" w:rsidRPr="009B19A3" w:rsidRDefault="2D23033B" w:rsidP="57B57D25">
            <w:pPr>
              <w:pStyle w:val="ListParagraph"/>
              <w:numPr>
                <w:ilvl w:val="0"/>
                <w:numId w:val="3"/>
              </w:numPr>
              <w:spacing w:after="160" w:line="259" w:lineRule="auto"/>
              <w:rPr>
                <w:rFonts w:asciiTheme="minorHAnsi" w:eastAsiaTheme="minorEastAsia" w:hAnsiTheme="minorHAnsi" w:cstheme="minorBidi"/>
                <w:color w:val="000000" w:themeColor="text1"/>
                <w:sz w:val="20"/>
                <w:szCs w:val="20"/>
              </w:rPr>
            </w:pPr>
            <w:r w:rsidRPr="57B57D25">
              <w:rPr>
                <w:rFonts w:ascii="Calibri" w:eastAsia="Calibri" w:hAnsi="Calibri" w:cs="Calibri"/>
                <w:sz w:val="20"/>
                <w:szCs w:val="20"/>
                <w:lang w:val="en-US"/>
              </w:rPr>
              <w:t>Firms could be made wholly responsible for site surveying, design, installation and a set number of years of O&amp;M (most likely kept within the project’s duration). Depending on the capacity of the client or PMU a supervision engineer may be required, but this could also be procured via direct selection and could come in later on;</w:t>
            </w:r>
          </w:p>
          <w:p w14:paraId="696AE7B3" w14:textId="194244D7" w:rsidR="00115F62" w:rsidRPr="009B19A3" w:rsidRDefault="2D23033B" w:rsidP="57B57D25">
            <w:pPr>
              <w:pStyle w:val="ListParagraph"/>
              <w:numPr>
                <w:ilvl w:val="0"/>
                <w:numId w:val="3"/>
              </w:numPr>
              <w:spacing w:after="160" w:line="259" w:lineRule="auto"/>
              <w:rPr>
                <w:rFonts w:asciiTheme="minorHAnsi" w:eastAsiaTheme="minorEastAsia" w:hAnsiTheme="minorHAnsi" w:cstheme="minorBidi"/>
                <w:color w:val="000000" w:themeColor="text1"/>
                <w:sz w:val="20"/>
                <w:szCs w:val="20"/>
              </w:rPr>
            </w:pPr>
            <w:r w:rsidRPr="57B57D25">
              <w:rPr>
                <w:rFonts w:ascii="Calibri" w:eastAsia="Calibri" w:hAnsi="Calibri" w:cs="Calibri"/>
                <w:sz w:val="20"/>
                <w:szCs w:val="20"/>
                <w:lang w:val="en-US"/>
              </w:rPr>
              <w:t>Teams could explore using the WB’s ‘direct payments’ facility if there is a risk that clients will not be able to pay invoices quickly due to lockdown conditions. This may require a revision to the threshold for direct payments as specified in the Financial Agreement.</w:t>
            </w:r>
          </w:p>
          <w:p w14:paraId="35C379D5" w14:textId="71695995" w:rsidR="00115F62" w:rsidRPr="009B19A3" w:rsidRDefault="2D23033B" w:rsidP="57B57D25">
            <w:pPr>
              <w:spacing w:after="160" w:line="259" w:lineRule="auto"/>
              <w:ind w:left="360"/>
              <w:rPr>
                <w:rFonts w:ascii="Calibri" w:eastAsia="Calibri" w:hAnsi="Calibri" w:cs="Calibri"/>
                <w:sz w:val="20"/>
                <w:szCs w:val="20"/>
              </w:rPr>
            </w:pPr>
            <w:r w:rsidRPr="57B57D25">
              <w:rPr>
                <w:rFonts w:ascii="Calibri" w:eastAsia="Calibri" w:hAnsi="Calibri" w:cs="Calibri"/>
                <w:sz w:val="20"/>
                <w:szCs w:val="20"/>
                <w:lang w:val="en-US"/>
              </w:rPr>
              <w:t>We recommend a number of different options for structuring the bid cost and contracts, which will depend on the project’s requirements, as follows:</w:t>
            </w:r>
          </w:p>
          <w:p w14:paraId="10B871BF" w14:textId="5F4DC393" w:rsidR="00115F62" w:rsidRPr="009B19A3" w:rsidRDefault="2D23033B" w:rsidP="57B57D25">
            <w:pPr>
              <w:pStyle w:val="ListParagraph"/>
              <w:numPr>
                <w:ilvl w:val="0"/>
                <w:numId w:val="2"/>
              </w:numPr>
              <w:spacing w:after="160" w:line="259" w:lineRule="auto"/>
              <w:rPr>
                <w:rFonts w:asciiTheme="minorHAnsi" w:eastAsiaTheme="minorEastAsia" w:hAnsiTheme="minorHAnsi" w:cstheme="minorBidi"/>
                <w:color w:val="000000" w:themeColor="text1"/>
                <w:sz w:val="20"/>
                <w:szCs w:val="20"/>
                <w:lang w:val="en-US"/>
              </w:rPr>
            </w:pPr>
            <w:r w:rsidRPr="57B57D25">
              <w:rPr>
                <w:rFonts w:ascii="Calibri" w:eastAsia="Calibri" w:hAnsi="Calibri" w:cs="Calibri"/>
                <w:sz w:val="20"/>
                <w:szCs w:val="20"/>
                <w:lang w:val="en-US"/>
              </w:rPr>
              <w:t>For relatively simple or standardized projects it may be possible to specify a cost according to different pre-defined packages or kits, with a simplified disbursement schedule according to key milestones</w:t>
            </w:r>
          </w:p>
          <w:p w14:paraId="25FD5656" w14:textId="46514D75" w:rsidR="00115F62" w:rsidRPr="009B19A3" w:rsidRDefault="2D23033B" w:rsidP="553DCE78">
            <w:pPr>
              <w:pStyle w:val="ListParagraph"/>
              <w:numPr>
                <w:ilvl w:val="0"/>
                <w:numId w:val="2"/>
              </w:numPr>
              <w:spacing w:after="160" w:line="259" w:lineRule="auto"/>
              <w:rPr>
                <w:rFonts w:asciiTheme="minorHAnsi" w:eastAsiaTheme="minorEastAsia" w:hAnsiTheme="minorHAnsi" w:cstheme="minorBidi"/>
                <w:color w:val="0078D4"/>
                <w:sz w:val="20"/>
                <w:szCs w:val="20"/>
              </w:rPr>
            </w:pPr>
            <w:r w:rsidRPr="57B57D25">
              <w:rPr>
                <w:rFonts w:ascii="Calibri" w:eastAsia="Calibri" w:hAnsi="Calibri" w:cs="Calibri"/>
                <w:sz w:val="20"/>
                <w:szCs w:val="20"/>
                <w:lang w:val="en-US"/>
              </w:rPr>
              <w:t>For more complex projects developers could be paid according to a formula based on up to four variables: kWp of the PV array, the kWh of battery, the kVA of diesel genset, and the kVA of inverter, perhaps including geographic factors to take into account logistical expenses of more remote sites.</w:t>
            </w:r>
          </w:p>
        </w:tc>
      </w:tr>
    </w:tbl>
    <w:p w14:paraId="4A06BB83" w14:textId="2E1FD93D" w:rsidR="00115F62" w:rsidRDefault="00115F62" w:rsidP="00115F62">
      <w:pPr>
        <w:rPr>
          <w:rFonts w:ascii="Calibri" w:hAnsi="Calibri" w:cs="Calibri"/>
          <w:sz w:val="22"/>
          <w:szCs w:val="22"/>
        </w:rPr>
      </w:pPr>
    </w:p>
    <w:p w14:paraId="05AF7D06" w14:textId="458B19AD" w:rsidR="78EEC6D9" w:rsidRDefault="78EEC6D9" w:rsidP="553DCE78">
      <w:pPr>
        <w:pStyle w:val="Heading3"/>
      </w:pPr>
      <w:r>
        <w:t xml:space="preserve">5. Support the Government of COUNTRY with activities related to the preparation and implementation of procurement for all sites identified in Activity </w:t>
      </w:r>
      <w:r w:rsidR="1C348DC1">
        <w:t>1</w:t>
      </w:r>
      <w:r>
        <w:t>.</w:t>
      </w:r>
    </w:p>
    <w:p w14:paraId="3DF03263" w14:textId="255DEF6A" w:rsidR="553DCE78" w:rsidRDefault="553DCE78" w:rsidP="553DCE78">
      <w:pPr>
        <w:rPr>
          <w:rFonts w:ascii="Calibri" w:hAnsi="Calibri" w:cs="Calibri"/>
          <w:sz w:val="22"/>
          <w:szCs w:val="22"/>
        </w:rPr>
      </w:pPr>
    </w:p>
    <w:p w14:paraId="576BACE7" w14:textId="4C9EBD18" w:rsidR="78EEC6D9" w:rsidRDefault="78EEC6D9" w:rsidP="553DCE78">
      <w:pPr>
        <w:rPr>
          <w:rFonts w:ascii="Calibri" w:hAnsi="Calibri" w:cs="Calibri"/>
          <w:sz w:val="22"/>
          <w:szCs w:val="22"/>
        </w:rPr>
      </w:pPr>
      <w:r w:rsidRPr="57B57D25">
        <w:rPr>
          <w:rFonts w:ascii="Calibri" w:hAnsi="Calibri" w:cs="Calibri"/>
          <w:sz w:val="22"/>
          <w:szCs w:val="22"/>
        </w:rPr>
        <w:t xml:space="preserve">In collaboration with the Government of </w:t>
      </w:r>
      <w:r w:rsidRPr="57B57D25">
        <w:rPr>
          <w:rFonts w:ascii="Calibri" w:hAnsi="Calibri" w:cs="Calibri"/>
          <w:sz w:val="22"/>
          <w:szCs w:val="22"/>
          <w:highlight w:val="yellow"/>
        </w:rPr>
        <w:t>COUNTRY</w:t>
      </w:r>
      <w:r w:rsidRPr="57B57D25">
        <w:rPr>
          <w:rFonts w:ascii="Calibri" w:hAnsi="Calibri" w:cs="Calibri"/>
          <w:sz w:val="22"/>
          <w:szCs w:val="22"/>
        </w:rPr>
        <w:t xml:space="preserve"> and the World Bank project team and procurement specialists, the consultant will assist with the preparation and implementation of all stages of the procurement process for all sites identified in Activity </w:t>
      </w:r>
      <w:r w:rsidR="0893136F" w:rsidRPr="57B57D25">
        <w:rPr>
          <w:rFonts w:ascii="Calibri" w:hAnsi="Calibri" w:cs="Calibri"/>
          <w:sz w:val="22"/>
          <w:szCs w:val="22"/>
        </w:rPr>
        <w:t>1</w:t>
      </w:r>
      <w:r w:rsidRPr="57B57D25">
        <w:rPr>
          <w:rFonts w:ascii="Calibri" w:hAnsi="Calibri" w:cs="Calibri"/>
          <w:sz w:val="22"/>
          <w:szCs w:val="22"/>
        </w:rPr>
        <w:t xml:space="preserve">. </w:t>
      </w:r>
    </w:p>
    <w:p w14:paraId="64809BC4" w14:textId="176247A5" w:rsidR="553DCE78" w:rsidRDefault="553DCE78" w:rsidP="553DCE78">
      <w:pPr>
        <w:rPr>
          <w:rFonts w:ascii="Calibri" w:hAnsi="Calibri" w:cs="Calibri"/>
          <w:sz w:val="22"/>
          <w:szCs w:val="22"/>
        </w:rPr>
      </w:pPr>
    </w:p>
    <w:p w14:paraId="75E7230F" w14:textId="2F196D57" w:rsidR="553DCE78" w:rsidRDefault="029788EE" w:rsidP="57B57D25">
      <w:pPr>
        <w:rPr>
          <w:rFonts w:ascii="Calibri" w:hAnsi="Calibri" w:cs="Calibri"/>
          <w:i/>
          <w:iCs/>
          <w:sz w:val="22"/>
          <w:szCs w:val="22"/>
        </w:rPr>
      </w:pPr>
      <w:r w:rsidRPr="57B57D25">
        <w:rPr>
          <w:rFonts w:ascii="Calibri" w:hAnsi="Calibri" w:cs="Calibri"/>
          <w:i/>
          <w:iCs/>
          <w:sz w:val="22"/>
          <w:szCs w:val="22"/>
        </w:rPr>
        <w:t xml:space="preserve">Deliverable: Report and accompanying PowerPoint presentation summarizing procurement process and outcomes. </w:t>
      </w:r>
    </w:p>
    <w:p w14:paraId="7CC0CBB1" w14:textId="3F2E5A2F" w:rsidR="57B57D25" w:rsidRDefault="57B57D25"/>
    <w:p w14:paraId="16DDC49E" w14:textId="77777777" w:rsidR="00115F62" w:rsidRDefault="00115F62" w:rsidP="00115F62">
      <w:pPr>
        <w:rPr>
          <w:rFonts w:ascii="Calibri" w:hAnsi="Calibri" w:cs="Calibri"/>
          <w:sz w:val="22"/>
          <w:szCs w:val="22"/>
        </w:rPr>
      </w:pPr>
    </w:p>
    <w:p w14:paraId="53E873DD" w14:textId="7C18A0B1" w:rsidR="0057448D" w:rsidRPr="00115F62" w:rsidRDefault="0057448D" w:rsidP="0057448D">
      <w:pPr>
        <w:pStyle w:val="Heading2"/>
      </w:pPr>
      <w:r>
        <w:t>Management and Oversight Support Activities</w:t>
      </w:r>
    </w:p>
    <w:p w14:paraId="1341DE43" w14:textId="77777777" w:rsidR="000951B1" w:rsidRPr="00EE1C0E" w:rsidRDefault="000951B1" w:rsidP="00F85EC6">
      <w:pPr>
        <w:rPr>
          <w:rFonts w:ascii="Calibri" w:hAnsi="Calibri" w:cs="Calibri"/>
          <w:sz w:val="22"/>
          <w:szCs w:val="22"/>
        </w:rPr>
      </w:pPr>
    </w:p>
    <w:p w14:paraId="09DC9A2E" w14:textId="49ACEDD3" w:rsidR="00AD7B46" w:rsidRPr="0048020E" w:rsidRDefault="7E7D58DA" w:rsidP="00DD252F">
      <w:pPr>
        <w:pStyle w:val="Heading3"/>
      </w:pPr>
      <w:r>
        <w:t>6</w:t>
      </w:r>
      <w:r w:rsidR="00DD252F">
        <w:t xml:space="preserve">. </w:t>
      </w:r>
      <w:r w:rsidR="00AD7B46">
        <w:t xml:space="preserve">Oversee the installation of the electric power systems including quality control </w:t>
      </w:r>
    </w:p>
    <w:p w14:paraId="1C8CDA86" w14:textId="62A7F7E8" w:rsidR="00606FDB" w:rsidRDefault="00606FDB" w:rsidP="00606FDB">
      <w:pPr>
        <w:rPr>
          <w:rFonts w:ascii="Calibri" w:hAnsi="Calibri" w:cs="Calibri"/>
          <w:sz w:val="22"/>
          <w:szCs w:val="22"/>
        </w:rPr>
      </w:pPr>
    </w:p>
    <w:p w14:paraId="60DE6615" w14:textId="7AFAD5E2" w:rsidR="00606FDB" w:rsidRDefault="00606FDB" w:rsidP="00606FDB">
      <w:pPr>
        <w:rPr>
          <w:rFonts w:ascii="Calibri" w:hAnsi="Calibri" w:cs="Calibri"/>
          <w:sz w:val="22"/>
          <w:szCs w:val="22"/>
        </w:rPr>
      </w:pPr>
      <w:r w:rsidRPr="57B57D25">
        <w:rPr>
          <w:rFonts w:ascii="Calibri" w:hAnsi="Calibri" w:cs="Calibri"/>
          <w:sz w:val="22"/>
          <w:szCs w:val="22"/>
        </w:rPr>
        <w:t xml:space="preserve">The consultant will, through regular site visits and quality control checks, </w:t>
      </w:r>
      <w:r w:rsidR="0048020E" w:rsidRPr="57B57D25">
        <w:rPr>
          <w:rFonts w:ascii="Calibri" w:hAnsi="Calibri" w:cs="Calibri"/>
          <w:sz w:val="22"/>
          <w:szCs w:val="22"/>
        </w:rPr>
        <w:t>oversee the installation of the electric power systems</w:t>
      </w:r>
      <w:r w:rsidR="50DE5AC6" w:rsidRPr="57B57D25">
        <w:rPr>
          <w:rFonts w:ascii="Calibri" w:hAnsi="Calibri" w:cs="Calibri"/>
          <w:sz w:val="22"/>
          <w:szCs w:val="22"/>
        </w:rPr>
        <w:t xml:space="preserve"> with relevant quality assurance standards</w:t>
      </w:r>
      <w:r w:rsidR="0048020E" w:rsidRPr="57B57D25">
        <w:rPr>
          <w:rFonts w:ascii="Calibri" w:hAnsi="Calibri" w:cs="Calibri"/>
          <w:sz w:val="22"/>
          <w:szCs w:val="22"/>
        </w:rPr>
        <w:t xml:space="preserve">. As part of this activity, the consultant will draft a report </w:t>
      </w:r>
      <w:r w:rsidR="00644D11" w:rsidRPr="57B57D25">
        <w:rPr>
          <w:rFonts w:ascii="Calibri" w:hAnsi="Calibri" w:cs="Calibri"/>
          <w:i/>
          <w:iCs/>
          <w:sz w:val="22"/>
          <w:szCs w:val="22"/>
        </w:rPr>
        <w:t>for</w:t>
      </w:r>
      <w:r w:rsidR="00644D11" w:rsidRPr="57B57D25">
        <w:rPr>
          <w:rFonts w:ascii="Calibri" w:hAnsi="Calibri" w:cs="Calibri"/>
          <w:sz w:val="22"/>
          <w:szCs w:val="22"/>
        </w:rPr>
        <w:t xml:space="preserve"> </w:t>
      </w:r>
      <w:r w:rsidR="00644D11" w:rsidRPr="57B57D25">
        <w:rPr>
          <w:rFonts w:ascii="Calibri" w:hAnsi="Calibri" w:cs="Calibri"/>
          <w:i/>
          <w:iCs/>
          <w:sz w:val="22"/>
          <w:szCs w:val="22"/>
        </w:rPr>
        <w:t>each facility</w:t>
      </w:r>
      <w:r w:rsidR="00644D11" w:rsidRPr="57B57D25">
        <w:rPr>
          <w:rFonts w:ascii="Calibri" w:hAnsi="Calibri" w:cs="Calibri"/>
          <w:sz w:val="22"/>
          <w:szCs w:val="22"/>
        </w:rPr>
        <w:t xml:space="preserve"> </w:t>
      </w:r>
      <w:r w:rsidR="0048020E" w:rsidRPr="57B57D25">
        <w:rPr>
          <w:rFonts w:ascii="Calibri" w:hAnsi="Calibri" w:cs="Calibri"/>
          <w:sz w:val="22"/>
          <w:szCs w:val="22"/>
        </w:rPr>
        <w:t xml:space="preserve">indicating that the </w:t>
      </w:r>
      <w:r w:rsidR="00644D11" w:rsidRPr="57B57D25">
        <w:rPr>
          <w:rFonts w:ascii="Calibri" w:hAnsi="Calibri" w:cs="Calibri"/>
          <w:sz w:val="22"/>
          <w:szCs w:val="22"/>
        </w:rPr>
        <w:t xml:space="preserve">facility’s </w:t>
      </w:r>
      <w:r w:rsidR="0048020E" w:rsidRPr="57B57D25">
        <w:rPr>
          <w:rFonts w:ascii="Calibri" w:hAnsi="Calibri" w:cs="Calibri"/>
          <w:sz w:val="22"/>
          <w:szCs w:val="22"/>
        </w:rPr>
        <w:t xml:space="preserve">system has been successfully commissioned (or not) and identifying any defects that need to be corrected during the defects liability period. </w:t>
      </w:r>
    </w:p>
    <w:p w14:paraId="45BAAB8C" w14:textId="77777777" w:rsidR="005D557C" w:rsidRDefault="005D557C" w:rsidP="005D557C">
      <w:pPr>
        <w:rPr>
          <w:rFonts w:ascii="Calibri" w:hAnsi="Calibri" w:cs="Calibri"/>
          <w:sz w:val="22"/>
          <w:szCs w:val="22"/>
        </w:rPr>
      </w:pPr>
    </w:p>
    <w:p w14:paraId="2553E397" w14:textId="0154EC11" w:rsidR="005D557C" w:rsidRPr="00F46DA2" w:rsidRDefault="005D557C" w:rsidP="005D557C">
      <w:pPr>
        <w:rPr>
          <w:rFonts w:ascii="Calibri" w:hAnsi="Calibri" w:cs="Calibri"/>
          <w:i/>
          <w:iCs/>
          <w:sz w:val="22"/>
          <w:szCs w:val="22"/>
        </w:rPr>
      </w:pPr>
      <w:r w:rsidRPr="00F46DA2">
        <w:rPr>
          <w:rFonts w:ascii="Calibri" w:hAnsi="Calibri" w:cs="Calibri"/>
          <w:i/>
          <w:iCs/>
          <w:sz w:val="22"/>
          <w:szCs w:val="22"/>
        </w:rPr>
        <w:t xml:space="preserve">Deliverable: </w:t>
      </w:r>
      <w:r>
        <w:rPr>
          <w:rFonts w:ascii="Calibri" w:hAnsi="Calibri" w:cs="Calibri"/>
          <w:i/>
          <w:iCs/>
          <w:sz w:val="22"/>
          <w:szCs w:val="22"/>
        </w:rPr>
        <w:t>Commissioning reports</w:t>
      </w:r>
      <w:r w:rsidRPr="00F46DA2">
        <w:rPr>
          <w:rFonts w:ascii="Calibri" w:hAnsi="Calibri" w:cs="Calibri"/>
          <w:i/>
          <w:iCs/>
          <w:sz w:val="22"/>
          <w:szCs w:val="22"/>
        </w:rPr>
        <w:t>.</w:t>
      </w:r>
    </w:p>
    <w:p w14:paraId="746E052E" w14:textId="77777777" w:rsidR="0048020E" w:rsidRPr="00EE1C0E" w:rsidRDefault="0048020E" w:rsidP="00606FDB">
      <w:pPr>
        <w:rPr>
          <w:rFonts w:ascii="Calibri" w:hAnsi="Calibri" w:cs="Calibri"/>
          <w:sz w:val="22"/>
          <w:szCs w:val="22"/>
        </w:rPr>
      </w:pPr>
    </w:p>
    <w:p w14:paraId="6F138012" w14:textId="4916DCD3" w:rsidR="00AD7B46" w:rsidRPr="0048020E" w:rsidRDefault="2583BD23" w:rsidP="00DD252F">
      <w:pPr>
        <w:pStyle w:val="Heading3"/>
      </w:pPr>
      <w:r>
        <w:t>7</w:t>
      </w:r>
      <w:r w:rsidR="00DD252F">
        <w:t xml:space="preserve">. </w:t>
      </w:r>
      <w:r w:rsidR="00AD7B46">
        <w:t>Oversee the operations and maintenance of the electric power system for the duration of the operations and maintenance period</w:t>
      </w:r>
    </w:p>
    <w:p w14:paraId="39E81262" w14:textId="1716182A" w:rsidR="0048020E" w:rsidRDefault="0048020E" w:rsidP="0048020E">
      <w:pPr>
        <w:rPr>
          <w:rFonts w:ascii="Calibri" w:hAnsi="Calibri" w:cs="Calibri"/>
          <w:sz w:val="22"/>
          <w:szCs w:val="22"/>
        </w:rPr>
      </w:pPr>
    </w:p>
    <w:p w14:paraId="1C274CB6" w14:textId="5CE2F765" w:rsidR="0048020E" w:rsidRDefault="0048020E" w:rsidP="0048020E">
      <w:pPr>
        <w:rPr>
          <w:rFonts w:ascii="Calibri" w:hAnsi="Calibri" w:cs="Calibri"/>
          <w:sz w:val="22"/>
          <w:szCs w:val="22"/>
        </w:rPr>
      </w:pPr>
      <w:r w:rsidRPr="57B57D25">
        <w:rPr>
          <w:rFonts w:ascii="Calibri" w:hAnsi="Calibri" w:cs="Calibri"/>
          <w:sz w:val="22"/>
          <w:szCs w:val="22"/>
        </w:rPr>
        <w:t xml:space="preserve">The consultant will, through regular site visits and reviews of the reports received by the operations and maintenance contractor, oversee the operations and maintenance of the electric power systems. This activity will last the full duration of the operations and maintenance period, </w:t>
      </w:r>
      <w:r w:rsidR="2648AFD4" w:rsidRPr="57B57D25">
        <w:rPr>
          <w:rFonts w:ascii="Calibri" w:hAnsi="Calibri" w:cs="Calibri"/>
          <w:sz w:val="22"/>
          <w:szCs w:val="22"/>
        </w:rPr>
        <w:t xml:space="preserve">which </w:t>
      </w:r>
      <w:r w:rsidRPr="57B57D25">
        <w:rPr>
          <w:rFonts w:ascii="Calibri" w:hAnsi="Calibri" w:cs="Calibri"/>
          <w:sz w:val="22"/>
          <w:szCs w:val="22"/>
        </w:rPr>
        <w:t xml:space="preserve">commences on the date of commissioning and ends 24 months after the date </w:t>
      </w:r>
      <w:r w:rsidR="00644D11" w:rsidRPr="57B57D25">
        <w:rPr>
          <w:rFonts w:ascii="Calibri" w:hAnsi="Calibri" w:cs="Calibri"/>
          <w:sz w:val="22"/>
          <w:szCs w:val="22"/>
        </w:rPr>
        <w:t xml:space="preserve">of commissioning </w:t>
      </w:r>
      <w:r w:rsidRPr="57B57D25">
        <w:rPr>
          <w:rFonts w:ascii="Calibri" w:hAnsi="Calibri" w:cs="Calibri"/>
          <w:sz w:val="22"/>
          <w:szCs w:val="22"/>
        </w:rPr>
        <w:t>or until a</w:t>
      </w:r>
      <w:r w:rsidR="00644D11" w:rsidRPr="57B57D25">
        <w:rPr>
          <w:rFonts w:ascii="Calibri" w:hAnsi="Calibri" w:cs="Calibri"/>
          <w:sz w:val="22"/>
          <w:szCs w:val="22"/>
        </w:rPr>
        <w:t xml:space="preserve"> long-term</w:t>
      </w:r>
      <w:r w:rsidRPr="57B57D25">
        <w:rPr>
          <w:rFonts w:ascii="Calibri" w:hAnsi="Calibri" w:cs="Calibri"/>
          <w:sz w:val="22"/>
          <w:szCs w:val="22"/>
        </w:rPr>
        <w:t xml:space="preserve"> operator is identified, whichever occurs first.</w:t>
      </w:r>
      <w:r w:rsidR="3D993EC3" w:rsidRPr="57B57D25">
        <w:rPr>
          <w:rFonts w:ascii="Calibri" w:hAnsi="Calibri" w:cs="Calibri"/>
          <w:sz w:val="22"/>
          <w:szCs w:val="22"/>
        </w:rPr>
        <w:t xml:space="preserve"> The consultant will also ensure that technologies such as remote monitoring are regularly upgraded to serve their purpose.</w:t>
      </w:r>
    </w:p>
    <w:p w14:paraId="496BD69E" w14:textId="77777777" w:rsidR="005D557C" w:rsidRDefault="005D557C" w:rsidP="005D557C">
      <w:pPr>
        <w:rPr>
          <w:rFonts w:ascii="Calibri" w:hAnsi="Calibri" w:cs="Calibri"/>
          <w:sz w:val="22"/>
          <w:szCs w:val="22"/>
        </w:rPr>
      </w:pPr>
    </w:p>
    <w:p w14:paraId="491541AE" w14:textId="5AB3551C" w:rsidR="005D557C" w:rsidRPr="00F46DA2" w:rsidRDefault="005D557C" w:rsidP="005D557C">
      <w:pPr>
        <w:rPr>
          <w:rFonts w:ascii="Calibri" w:hAnsi="Calibri" w:cs="Calibri"/>
          <w:i/>
          <w:iCs/>
          <w:sz w:val="22"/>
          <w:szCs w:val="22"/>
        </w:rPr>
      </w:pPr>
      <w:r w:rsidRPr="00F46DA2">
        <w:rPr>
          <w:rFonts w:ascii="Calibri" w:hAnsi="Calibri" w:cs="Calibri"/>
          <w:i/>
          <w:iCs/>
          <w:sz w:val="22"/>
          <w:szCs w:val="22"/>
        </w:rPr>
        <w:t xml:space="preserve">Deliverable: </w:t>
      </w:r>
      <w:r>
        <w:rPr>
          <w:rFonts w:ascii="Calibri" w:hAnsi="Calibri" w:cs="Calibri"/>
          <w:i/>
          <w:iCs/>
          <w:sz w:val="22"/>
          <w:szCs w:val="22"/>
        </w:rPr>
        <w:t>Quarterly reports on the operations and maintenance status of each of the installed systems</w:t>
      </w:r>
      <w:r w:rsidRPr="00F46DA2">
        <w:rPr>
          <w:rFonts w:ascii="Calibri" w:hAnsi="Calibri" w:cs="Calibri"/>
          <w:i/>
          <w:iCs/>
          <w:sz w:val="22"/>
          <w:szCs w:val="22"/>
        </w:rPr>
        <w:t>.</w:t>
      </w:r>
    </w:p>
    <w:p w14:paraId="45A9BF93" w14:textId="77777777" w:rsidR="0048020E" w:rsidRPr="00EE1C0E" w:rsidRDefault="0048020E" w:rsidP="0048020E">
      <w:pPr>
        <w:rPr>
          <w:rFonts w:ascii="Calibri" w:hAnsi="Calibri" w:cs="Calibri"/>
          <w:sz w:val="22"/>
          <w:szCs w:val="22"/>
        </w:rPr>
      </w:pPr>
    </w:p>
    <w:p w14:paraId="5A251691" w14:textId="4CEA7332" w:rsidR="00AD7B46" w:rsidRPr="0048020E" w:rsidRDefault="5DB4D883" w:rsidP="00DD252F">
      <w:pPr>
        <w:pStyle w:val="Heading3"/>
      </w:pPr>
      <w:r>
        <w:t>8</w:t>
      </w:r>
      <w:r w:rsidR="00DD252F">
        <w:t xml:space="preserve">. </w:t>
      </w:r>
      <w:r w:rsidR="00AD7B46">
        <w:t xml:space="preserve">Assist with the development of </w:t>
      </w:r>
      <w:r w:rsidR="005D557C">
        <w:t>a strategy</w:t>
      </w:r>
      <w:r w:rsidR="00AD7B46">
        <w:t xml:space="preserve"> to hand over the electric power systems to competent owner-operators </w:t>
      </w:r>
    </w:p>
    <w:p w14:paraId="08CF4ABA" w14:textId="13727533" w:rsidR="0048020E" w:rsidRDefault="0048020E" w:rsidP="0048020E">
      <w:pPr>
        <w:rPr>
          <w:rFonts w:ascii="Calibri" w:hAnsi="Calibri" w:cs="Calibri"/>
          <w:sz w:val="22"/>
          <w:szCs w:val="22"/>
        </w:rPr>
      </w:pPr>
    </w:p>
    <w:p w14:paraId="2906DEC6" w14:textId="03CB4454" w:rsidR="0048020E" w:rsidRDefault="0048020E" w:rsidP="0048020E">
      <w:pPr>
        <w:rPr>
          <w:rFonts w:ascii="Calibri" w:hAnsi="Calibri" w:cs="Calibri"/>
          <w:sz w:val="22"/>
          <w:szCs w:val="22"/>
        </w:rPr>
      </w:pPr>
      <w:r>
        <w:rPr>
          <w:rFonts w:ascii="Calibri" w:hAnsi="Calibri" w:cs="Calibri"/>
          <w:sz w:val="22"/>
          <w:szCs w:val="22"/>
        </w:rPr>
        <w:t xml:space="preserve">As part of this activity, the consultant will help the Government of </w:t>
      </w:r>
      <w:r w:rsidRPr="0048020E">
        <w:rPr>
          <w:rFonts w:ascii="Calibri" w:hAnsi="Calibri" w:cs="Calibri"/>
          <w:sz w:val="22"/>
          <w:szCs w:val="22"/>
          <w:highlight w:val="yellow"/>
        </w:rPr>
        <w:t>COUNTRY</w:t>
      </w:r>
      <w:r>
        <w:rPr>
          <w:rFonts w:ascii="Calibri" w:hAnsi="Calibri" w:cs="Calibri"/>
          <w:sz w:val="22"/>
          <w:szCs w:val="22"/>
        </w:rPr>
        <w:t xml:space="preserve"> to develop a plan for identifying and engaging suitable operators for each of the electric power systems installed under the project. The consultant will also help the Government of </w:t>
      </w:r>
      <w:r w:rsidRPr="0048020E">
        <w:rPr>
          <w:rFonts w:ascii="Calibri" w:hAnsi="Calibri" w:cs="Calibri"/>
          <w:sz w:val="22"/>
          <w:szCs w:val="22"/>
          <w:highlight w:val="yellow"/>
        </w:rPr>
        <w:t>COUNTRY</w:t>
      </w:r>
      <w:r>
        <w:rPr>
          <w:rFonts w:ascii="Calibri" w:hAnsi="Calibri" w:cs="Calibri"/>
          <w:sz w:val="22"/>
          <w:szCs w:val="22"/>
        </w:rPr>
        <w:t xml:space="preserve"> ensure a smooth transition between power system operators in order to guarantee uninterrupted supply of electricity during the transition period. </w:t>
      </w:r>
    </w:p>
    <w:p w14:paraId="6E5F6C99" w14:textId="77777777" w:rsidR="005D557C" w:rsidRDefault="005D557C" w:rsidP="005D557C">
      <w:pPr>
        <w:rPr>
          <w:rFonts w:ascii="Calibri" w:hAnsi="Calibri" w:cs="Calibri"/>
          <w:sz w:val="22"/>
          <w:szCs w:val="22"/>
        </w:rPr>
      </w:pPr>
    </w:p>
    <w:p w14:paraId="5DD62896" w14:textId="76ADAE87" w:rsidR="005D557C" w:rsidRPr="00F46DA2" w:rsidRDefault="005D557C" w:rsidP="005D557C">
      <w:pPr>
        <w:rPr>
          <w:rFonts w:ascii="Calibri" w:hAnsi="Calibri" w:cs="Calibri"/>
          <w:i/>
          <w:iCs/>
          <w:sz w:val="22"/>
          <w:szCs w:val="22"/>
        </w:rPr>
      </w:pPr>
      <w:r w:rsidRPr="00F46DA2">
        <w:rPr>
          <w:rFonts w:ascii="Calibri" w:hAnsi="Calibri" w:cs="Calibri"/>
          <w:i/>
          <w:iCs/>
          <w:sz w:val="22"/>
          <w:szCs w:val="22"/>
        </w:rPr>
        <w:t xml:space="preserve">Deliverable: </w:t>
      </w:r>
      <w:r>
        <w:rPr>
          <w:rFonts w:ascii="Calibri" w:hAnsi="Calibri" w:cs="Calibri"/>
          <w:i/>
          <w:iCs/>
          <w:sz w:val="22"/>
          <w:szCs w:val="22"/>
        </w:rPr>
        <w:t>Report and accompanying PowerPoint presentation recommending a strategy for handing over the electric power system</w:t>
      </w:r>
      <w:r w:rsidRPr="00F46DA2">
        <w:rPr>
          <w:rFonts w:ascii="Calibri" w:hAnsi="Calibri" w:cs="Calibri"/>
          <w:i/>
          <w:iCs/>
          <w:sz w:val="22"/>
          <w:szCs w:val="22"/>
        </w:rPr>
        <w:t>.</w:t>
      </w:r>
    </w:p>
    <w:p w14:paraId="034C7AEC" w14:textId="77777777" w:rsidR="0048020E" w:rsidRPr="00EE1C0E" w:rsidRDefault="0048020E" w:rsidP="0048020E">
      <w:pPr>
        <w:rPr>
          <w:rFonts w:ascii="Calibri" w:hAnsi="Calibri" w:cs="Calibri"/>
          <w:sz w:val="22"/>
          <w:szCs w:val="22"/>
        </w:rPr>
      </w:pPr>
    </w:p>
    <w:p w14:paraId="5BDFA565" w14:textId="41361752" w:rsidR="00AD7B46" w:rsidRPr="00F46DA2" w:rsidRDefault="264AB481" w:rsidP="00DD252F">
      <w:pPr>
        <w:pStyle w:val="Heading3"/>
      </w:pPr>
      <w:r>
        <w:t>9</w:t>
      </w:r>
      <w:r w:rsidR="00DD252F">
        <w:t xml:space="preserve">. </w:t>
      </w:r>
      <w:r w:rsidR="00AD7B46">
        <w:t xml:space="preserve">In the case of </w:t>
      </w:r>
      <w:r w:rsidR="00284BEF">
        <w:t>Type 2 facilities</w:t>
      </w:r>
      <w:r w:rsidR="00AD7B46">
        <w:t xml:space="preserve"> in rural or peri-urban areas, assist with the preparation of </w:t>
      </w:r>
      <w:r w:rsidR="00F46DA2">
        <w:t xml:space="preserve">a comprehensive strategy to use </w:t>
      </w:r>
      <w:r w:rsidR="00AD7B46">
        <w:t xml:space="preserve">the newly installed </w:t>
      </w:r>
      <w:r w:rsidR="218764DC">
        <w:t xml:space="preserve">standalone </w:t>
      </w:r>
      <w:r w:rsidR="00AD7B46">
        <w:t xml:space="preserve">electric power systems </w:t>
      </w:r>
      <w:r w:rsidR="4D084135">
        <w:t xml:space="preserve">as </w:t>
      </w:r>
      <w:r w:rsidR="00AD7B46">
        <w:t>the basis for mini grids that serve the surrounding community</w:t>
      </w:r>
      <w:r w:rsidR="065299C4">
        <w:t>, if economically and physically feasible</w:t>
      </w:r>
      <w:r w:rsidR="00AD7B46">
        <w:t xml:space="preserve">. </w:t>
      </w:r>
    </w:p>
    <w:p w14:paraId="2DD90309" w14:textId="77777777" w:rsidR="00AD7B46" w:rsidRPr="00EE1C0E" w:rsidRDefault="00AD7B46" w:rsidP="00AD7B46">
      <w:pPr>
        <w:rPr>
          <w:rFonts w:ascii="Calibri" w:hAnsi="Calibri" w:cs="Calibri"/>
          <w:sz w:val="22"/>
          <w:szCs w:val="22"/>
        </w:rPr>
      </w:pPr>
    </w:p>
    <w:p w14:paraId="7ECFF649" w14:textId="0235129D" w:rsidR="00AD7B46" w:rsidRDefault="00F46DA2" w:rsidP="00FA358E">
      <w:pPr>
        <w:rPr>
          <w:rFonts w:ascii="Calibri" w:hAnsi="Calibri" w:cs="Calibri"/>
          <w:sz w:val="22"/>
          <w:szCs w:val="22"/>
        </w:rPr>
      </w:pPr>
      <w:r>
        <w:rPr>
          <w:rFonts w:ascii="Calibri" w:hAnsi="Calibri" w:cs="Calibri"/>
          <w:sz w:val="22"/>
          <w:szCs w:val="22"/>
        </w:rPr>
        <w:t xml:space="preserve">As part of this activity, the consultant will be expected to conduct desk research and interviews to develop a comprehensive strategy to use </w:t>
      </w:r>
      <w:r w:rsidR="00284BEF">
        <w:rPr>
          <w:rFonts w:ascii="Calibri" w:hAnsi="Calibri" w:cs="Calibri"/>
          <w:sz w:val="22"/>
          <w:szCs w:val="22"/>
        </w:rPr>
        <w:t>the facilities’ electric</w:t>
      </w:r>
      <w:r>
        <w:rPr>
          <w:rFonts w:ascii="Calibri" w:hAnsi="Calibri" w:cs="Calibri"/>
          <w:sz w:val="22"/>
          <w:szCs w:val="22"/>
        </w:rPr>
        <w:t xml:space="preserve"> power systems as the basis for developing mini grids in the surrounding communit</w:t>
      </w:r>
      <w:r w:rsidR="00284BEF">
        <w:rPr>
          <w:rFonts w:ascii="Calibri" w:hAnsi="Calibri" w:cs="Calibri"/>
          <w:sz w:val="22"/>
          <w:szCs w:val="22"/>
        </w:rPr>
        <w:t>ies</w:t>
      </w:r>
      <w:r>
        <w:rPr>
          <w:rFonts w:ascii="Calibri" w:hAnsi="Calibri" w:cs="Calibri"/>
          <w:sz w:val="22"/>
          <w:szCs w:val="22"/>
        </w:rPr>
        <w:t xml:space="preserve">. </w:t>
      </w:r>
    </w:p>
    <w:p w14:paraId="5D52CEA0" w14:textId="77777777" w:rsidR="005D557C" w:rsidRDefault="005D557C" w:rsidP="005D557C">
      <w:pPr>
        <w:rPr>
          <w:rFonts w:ascii="Calibri" w:hAnsi="Calibri" w:cs="Calibri"/>
          <w:sz w:val="22"/>
          <w:szCs w:val="22"/>
        </w:rPr>
      </w:pPr>
    </w:p>
    <w:p w14:paraId="4CCDBBA6" w14:textId="39718ACD" w:rsidR="005D557C" w:rsidRPr="00F46DA2" w:rsidRDefault="005D557C" w:rsidP="57B57D25">
      <w:pPr>
        <w:rPr>
          <w:rFonts w:ascii="Calibri" w:hAnsi="Calibri" w:cs="Calibri"/>
          <w:i/>
          <w:iCs/>
          <w:sz w:val="22"/>
          <w:szCs w:val="22"/>
        </w:rPr>
      </w:pPr>
      <w:r w:rsidRPr="57B57D25">
        <w:rPr>
          <w:rFonts w:ascii="Calibri" w:hAnsi="Calibri" w:cs="Calibri"/>
          <w:i/>
          <w:iCs/>
          <w:sz w:val="22"/>
          <w:szCs w:val="22"/>
        </w:rPr>
        <w:t xml:space="preserve">Deliverable: Report and accompanying PowerPoint presentation recommending a strategy for using the electric power systems installed at </w:t>
      </w:r>
      <w:r w:rsidR="00284BEF" w:rsidRPr="57B57D25">
        <w:rPr>
          <w:rFonts w:ascii="Calibri" w:hAnsi="Calibri" w:cs="Calibri"/>
          <w:i/>
          <w:iCs/>
          <w:sz w:val="22"/>
          <w:szCs w:val="22"/>
        </w:rPr>
        <w:t>appropriate Type 2 facilities</w:t>
      </w:r>
      <w:r w:rsidRPr="57B57D25">
        <w:rPr>
          <w:rFonts w:ascii="Calibri" w:hAnsi="Calibri" w:cs="Calibri"/>
          <w:i/>
          <w:iCs/>
          <w:sz w:val="22"/>
          <w:szCs w:val="22"/>
        </w:rPr>
        <w:t xml:space="preserve"> as the basis for mini grids that serve the surrounding communities</w:t>
      </w:r>
      <w:r w:rsidR="28291D32" w:rsidRPr="57B57D25">
        <w:rPr>
          <w:rFonts w:ascii="Calibri" w:hAnsi="Calibri" w:cs="Calibri"/>
          <w:i/>
          <w:iCs/>
          <w:sz w:val="22"/>
          <w:szCs w:val="22"/>
        </w:rPr>
        <w:t>, if feasible</w:t>
      </w:r>
      <w:r w:rsidRPr="57B57D25">
        <w:rPr>
          <w:rFonts w:ascii="Calibri" w:hAnsi="Calibri" w:cs="Calibri"/>
          <w:i/>
          <w:iCs/>
          <w:sz w:val="22"/>
          <w:szCs w:val="22"/>
        </w:rPr>
        <w:t>.</w:t>
      </w:r>
    </w:p>
    <w:p w14:paraId="49F70A4A" w14:textId="2552A442" w:rsidR="00F46DA2" w:rsidRDefault="00F46DA2" w:rsidP="00FA358E">
      <w:pPr>
        <w:rPr>
          <w:rFonts w:ascii="Calibri" w:hAnsi="Calibri" w:cs="Calibri"/>
          <w:sz w:val="22"/>
          <w:szCs w:val="22"/>
        </w:rPr>
      </w:pPr>
    </w:p>
    <w:p w14:paraId="7B601F8A" w14:textId="77777777" w:rsidR="00F46DA2" w:rsidRDefault="00F46DA2" w:rsidP="00F46DA2">
      <w:pPr>
        <w:pStyle w:val="Heading1"/>
      </w:pPr>
      <w:r>
        <w:t>Special Health and Safety Conditions</w:t>
      </w:r>
    </w:p>
    <w:p w14:paraId="6E74369D" w14:textId="119DB829" w:rsidR="00F46DA2" w:rsidRPr="00FC47E1" w:rsidRDefault="00F46DA2" w:rsidP="00FA358E">
      <w:pPr>
        <w:rPr>
          <w:rFonts w:ascii="Calibri" w:hAnsi="Calibri" w:cs="Calibri"/>
          <w:sz w:val="22"/>
          <w:szCs w:val="22"/>
        </w:rPr>
      </w:pPr>
      <w:r>
        <w:rPr>
          <w:rFonts w:ascii="Calibri" w:hAnsi="Calibri" w:cs="Calibri"/>
          <w:sz w:val="22"/>
          <w:szCs w:val="22"/>
        </w:rPr>
        <w:t xml:space="preserve">Given the nature of this assignment, the consultant should indicate the measures it will take to avoid person-to-person transmission of COVID-19 as it carries out all activities under this TOR. This should include personal protective equipment for all employees working in and around the health clinic, remote video-enabled trainings and other meetings whenever possible, and in-country rules for social distancing and personal hygiene. </w:t>
      </w:r>
    </w:p>
    <w:p w14:paraId="1706901B" w14:textId="35AF9934" w:rsidR="00676ABA" w:rsidRPr="00FA358E" w:rsidRDefault="00316597">
      <w:pPr>
        <w:rPr>
          <w:rFonts w:ascii="Calibri" w:hAnsi="Calibri" w:cs="Calibri"/>
          <w:sz w:val="22"/>
          <w:szCs w:val="22"/>
        </w:rPr>
      </w:pPr>
    </w:p>
    <w:p w14:paraId="709B91B8" w14:textId="77777777" w:rsidR="00FA358E" w:rsidRPr="00FA358E" w:rsidRDefault="00FA358E" w:rsidP="00F46DA2">
      <w:pPr>
        <w:pStyle w:val="Heading1"/>
      </w:pPr>
      <w:r w:rsidRPr="00FA358E">
        <w:t>Timeline</w:t>
      </w:r>
    </w:p>
    <w:p w14:paraId="337AAA16" w14:textId="62D3D8FB" w:rsidR="00A71DC7" w:rsidRDefault="00A71DC7" w:rsidP="00A71DC7">
      <w:pPr>
        <w:rPr>
          <w:rFonts w:ascii="Calibri" w:hAnsi="Calibri" w:cs="Calibri"/>
          <w:sz w:val="22"/>
          <w:szCs w:val="22"/>
        </w:rPr>
      </w:pPr>
      <w:r w:rsidRPr="57B57D25">
        <w:rPr>
          <w:rFonts w:ascii="Calibri" w:hAnsi="Calibri" w:cs="Calibri"/>
          <w:sz w:val="22"/>
          <w:szCs w:val="22"/>
        </w:rPr>
        <w:t xml:space="preserve">The anticipated timeline for the activities in this TOR </w:t>
      </w:r>
      <w:r w:rsidR="58531415" w:rsidRPr="57B57D25">
        <w:rPr>
          <w:rFonts w:ascii="Calibri" w:hAnsi="Calibri" w:cs="Calibri"/>
          <w:sz w:val="22"/>
          <w:szCs w:val="22"/>
        </w:rPr>
        <w:t xml:space="preserve">is </w:t>
      </w:r>
      <w:r w:rsidRPr="57B57D25">
        <w:rPr>
          <w:rFonts w:ascii="Calibri" w:hAnsi="Calibri" w:cs="Calibri"/>
          <w:sz w:val="22"/>
          <w:szCs w:val="22"/>
        </w:rPr>
        <w:t xml:space="preserve">as follows: </w:t>
      </w:r>
    </w:p>
    <w:p w14:paraId="31719849" w14:textId="0E957898" w:rsidR="00A71DC7" w:rsidRDefault="00A71DC7" w:rsidP="00A71DC7">
      <w:pPr>
        <w:rPr>
          <w:rFonts w:ascii="Calibri" w:hAnsi="Calibri" w:cs="Calibri"/>
          <w:sz w:val="22"/>
          <w:szCs w:val="22"/>
        </w:rPr>
      </w:pPr>
    </w:p>
    <w:p w14:paraId="17400E80" w14:textId="432F96F4" w:rsidR="00A71DC7" w:rsidRDefault="00A71DC7" w:rsidP="00A71DC7">
      <w:pPr>
        <w:rPr>
          <w:rFonts w:ascii="Calibri" w:hAnsi="Calibri" w:cs="Calibri"/>
          <w:b/>
          <w:bCs/>
          <w:sz w:val="22"/>
          <w:szCs w:val="22"/>
        </w:rPr>
      </w:pPr>
      <w:r w:rsidRPr="00FF7C1E">
        <w:rPr>
          <w:rFonts w:ascii="Calibri" w:hAnsi="Calibri" w:cs="Calibri"/>
          <w:b/>
          <w:bCs/>
          <w:sz w:val="22"/>
          <w:szCs w:val="22"/>
        </w:rPr>
        <w:t xml:space="preserve">Table 1: Timeline of TOR Activities </w:t>
      </w:r>
    </w:p>
    <w:p w14:paraId="13BEF1C6" w14:textId="77777777" w:rsidR="00FF7C1E" w:rsidRPr="00FF7C1E" w:rsidRDefault="00FF7C1E" w:rsidP="00A71DC7">
      <w:pPr>
        <w:rPr>
          <w:rFonts w:ascii="Calibri" w:hAnsi="Calibri" w:cs="Calibri"/>
          <w:b/>
          <w:bCs/>
          <w:sz w:val="22"/>
          <w:szCs w:val="22"/>
        </w:rPr>
      </w:pPr>
    </w:p>
    <w:tbl>
      <w:tblPr>
        <w:tblStyle w:val="TableGrid"/>
        <w:tblW w:w="0" w:type="auto"/>
        <w:tblLook w:val="04A0" w:firstRow="1" w:lastRow="0" w:firstColumn="1" w:lastColumn="0" w:noHBand="0" w:noVBand="1"/>
      </w:tblPr>
      <w:tblGrid>
        <w:gridCol w:w="4505"/>
        <w:gridCol w:w="4505"/>
      </w:tblGrid>
      <w:tr w:rsidR="00A71DC7" w:rsidRPr="00FF7C1E" w14:paraId="47277E99" w14:textId="77777777" w:rsidTr="57B57D25">
        <w:tc>
          <w:tcPr>
            <w:tcW w:w="4505" w:type="dxa"/>
          </w:tcPr>
          <w:p w14:paraId="259C02BD" w14:textId="2AF01ADA" w:rsidR="00A71DC7" w:rsidRPr="00FF7C1E" w:rsidRDefault="00A71DC7" w:rsidP="00A71DC7">
            <w:pPr>
              <w:rPr>
                <w:rFonts w:ascii="Calibri" w:hAnsi="Calibri" w:cs="Calibri"/>
                <w:b/>
                <w:bCs/>
                <w:sz w:val="20"/>
                <w:szCs w:val="20"/>
              </w:rPr>
            </w:pPr>
            <w:r w:rsidRPr="00FF7C1E">
              <w:rPr>
                <w:rFonts w:ascii="Calibri" w:hAnsi="Calibri" w:cs="Calibri"/>
                <w:b/>
                <w:bCs/>
                <w:sz w:val="20"/>
                <w:szCs w:val="20"/>
              </w:rPr>
              <w:t>Activity</w:t>
            </w:r>
          </w:p>
        </w:tc>
        <w:tc>
          <w:tcPr>
            <w:tcW w:w="4505" w:type="dxa"/>
          </w:tcPr>
          <w:p w14:paraId="6D21DCFB" w14:textId="5BFC805D" w:rsidR="00A71DC7" w:rsidRPr="00FF7C1E" w:rsidRDefault="00A71DC7" w:rsidP="00A71DC7">
            <w:pPr>
              <w:rPr>
                <w:rFonts w:ascii="Calibri" w:hAnsi="Calibri" w:cs="Calibri"/>
                <w:b/>
                <w:bCs/>
                <w:sz w:val="20"/>
                <w:szCs w:val="20"/>
              </w:rPr>
            </w:pPr>
            <w:r w:rsidRPr="00FF7C1E">
              <w:rPr>
                <w:rFonts w:ascii="Calibri" w:hAnsi="Calibri" w:cs="Calibri"/>
                <w:b/>
                <w:bCs/>
                <w:sz w:val="20"/>
                <w:szCs w:val="20"/>
              </w:rPr>
              <w:t>Expected Time to Completion</w:t>
            </w:r>
          </w:p>
        </w:tc>
      </w:tr>
      <w:tr w:rsidR="00A71DC7" w:rsidRPr="00FF7C1E" w14:paraId="113A8F3B" w14:textId="77777777" w:rsidTr="57B57D25">
        <w:tc>
          <w:tcPr>
            <w:tcW w:w="4505" w:type="dxa"/>
          </w:tcPr>
          <w:p w14:paraId="51307F55" w14:textId="31ADFBC5" w:rsidR="00A71DC7" w:rsidRPr="00FF7C1E" w:rsidRDefault="00A71DC7" w:rsidP="00A71DC7">
            <w:pPr>
              <w:rPr>
                <w:rFonts w:ascii="Calibri" w:hAnsi="Calibri" w:cs="Calibri"/>
                <w:sz w:val="20"/>
                <w:szCs w:val="20"/>
              </w:rPr>
            </w:pPr>
            <w:r w:rsidRPr="57B57D25">
              <w:rPr>
                <w:rFonts w:ascii="Calibri" w:hAnsi="Calibri" w:cs="Calibri"/>
                <w:sz w:val="20"/>
                <w:szCs w:val="20"/>
              </w:rPr>
              <w:t xml:space="preserve">1 – </w:t>
            </w:r>
            <w:r w:rsidR="218409F3" w:rsidRPr="57B57D25">
              <w:rPr>
                <w:rFonts w:ascii="Calibri" w:hAnsi="Calibri" w:cs="Calibri"/>
                <w:sz w:val="20"/>
                <w:szCs w:val="20"/>
              </w:rPr>
              <w:t xml:space="preserve">Prioritized Sites </w:t>
            </w:r>
          </w:p>
        </w:tc>
        <w:tc>
          <w:tcPr>
            <w:tcW w:w="4505" w:type="dxa"/>
          </w:tcPr>
          <w:p w14:paraId="4C91D238" w14:textId="40C5B8AB" w:rsidR="00A71DC7" w:rsidRPr="00FF7C1E" w:rsidRDefault="5E33ACFB" w:rsidP="00A71DC7">
            <w:pPr>
              <w:rPr>
                <w:rFonts w:ascii="Calibri" w:hAnsi="Calibri" w:cs="Calibri"/>
                <w:sz w:val="20"/>
                <w:szCs w:val="20"/>
              </w:rPr>
            </w:pPr>
            <w:r w:rsidRPr="57B57D25">
              <w:rPr>
                <w:rFonts w:ascii="Calibri" w:hAnsi="Calibri" w:cs="Calibri"/>
                <w:sz w:val="20"/>
                <w:szCs w:val="20"/>
              </w:rPr>
              <w:t>3</w:t>
            </w:r>
            <w:r w:rsidR="00A71DC7" w:rsidRPr="57B57D25">
              <w:rPr>
                <w:rFonts w:ascii="Calibri" w:hAnsi="Calibri" w:cs="Calibri"/>
                <w:sz w:val="20"/>
                <w:szCs w:val="20"/>
              </w:rPr>
              <w:t xml:space="preserve"> </w:t>
            </w:r>
            <w:r w:rsidR="0057448D" w:rsidRPr="57B57D25">
              <w:rPr>
                <w:rFonts w:ascii="Calibri" w:hAnsi="Calibri" w:cs="Calibri"/>
                <w:sz w:val="20"/>
                <w:szCs w:val="20"/>
              </w:rPr>
              <w:t>days</w:t>
            </w:r>
          </w:p>
        </w:tc>
      </w:tr>
      <w:tr w:rsidR="00A71DC7" w:rsidRPr="00FF7C1E" w14:paraId="4903CD2C" w14:textId="77777777" w:rsidTr="57B57D25">
        <w:tc>
          <w:tcPr>
            <w:tcW w:w="4505" w:type="dxa"/>
          </w:tcPr>
          <w:p w14:paraId="7CFEA961" w14:textId="541AE1D9" w:rsidR="00A71DC7" w:rsidRPr="00FF7C1E" w:rsidRDefault="00A71DC7" w:rsidP="00A71DC7">
            <w:pPr>
              <w:rPr>
                <w:rFonts w:ascii="Calibri" w:hAnsi="Calibri" w:cs="Calibri"/>
                <w:sz w:val="20"/>
                <w:szCs w:val="20"/>
              </w:rPr>
            </w:pPr>
            <w:r w:rsidRPr="57B57D25">
              <w:rPr>
                <w:rFonts w:ascii="Calibri" w:hAnsi="Calibri" w:cs="Calibri"/>
                <w:sz w:val="20"/>
                <w:szCs w:val="20"/>
              </w:rPr>
              <w:t xml:space="preserve">2 – </w:t>
            </w:r>
            <w:r w:rsidR="65DF2685" w:rsidRPr="57B57D25">
              <w:rPr>
                <w:rFonts w:ascii="Calibri" w:hAnsi="Calibri" w:cs="Calibri"/>
                <w:sz w:val="20"/>
                <w:szCs w:val="20"/>
              </w:rPr>
              <w:t>Audits</w:t>
            </w:r>
          </w:p>
        </w:tc>
        <w:tc>
          <w:tcPr>
            <w:tcW w:w="4505" w:type="dxa"/>
          </w:tcPr>
          <w:p w14:paraId="50B4F40F" w14:textId="04D6F7A6" w:rsidR="00A71DC7" w:rsidRPr="00FF7C1E" w:rsidRDefault="65DF2685" w:rsidP="00A71DC7">
            <w:pPr>
              <w:rPr>
                <w:rFonts w:ascii="Calibri" w:hAnsi="Calibri" w:cs="Calibri"/>
                <w:sz w:val="20"/>
                <w:szCs w:val="20"/>
              </w:rPr>
            </w:pPr>
            <w:r w:rsidRPr="57B57D25">
              <w:rPr>
                <w:rFonts w:ascii="Calibri" w:hAnsi="Calibri" w:cs="Calibri"/>
                <w:sz w:val="20"/>
                <w:szCs w:val="20"/>
              </w:rPr>
              <w:t>7</w:t>
            </w:r>
            <w:r w:rsidR="00A71DC7" w:rsidRPr="57B57D25">
              <w:rPr>
                <w:rFonts w:ascii="Calibri" w:hAnsi="Calibri" w:cs="Calibri"/>
                <w:sz w:val="20"/>
                <w:szCs w:val="20"/>
              </w:rPr>
              <w:t xml:space="preserve"> days</w:t>
            </w:r>
          </w:p>
        </w:tc>
      </w:tr>
      <w:tr w:rsidR="00A71DC7" w:rsidRPr="00FF7C1E" w14:paraId="0AFA995C" w14:textId="77777777" w:rsidTr="57B57D25">
        <w:tc>
          <w:tcPr>
            <w:tcW w:w="4505" w:type="dxa"/>
          </w:tcPr>
          <w:p w14:paraId="037A9F0F" w14:textId="1E773D83" w:rsidR="00A71DC7" w:rsidRPr="00FF7C1E" w:rsidRDefault="00A71DC7" w:rsidP="00A71DC7">
            <w:pPr>
              <w:rPr>
                <w:rFonts w:ascii="Calibri" w:hAnsi="Calibri" w:cs="Calibri"/>
                <w:sz w:val="20"/>
                <w:szCs w:val="20"/>
              </w:rPr>
            </w:pPr>
            <w:r w:rsidRPr="00FF7C1E">
              <w:rPr>
                <w:rFonts w:ascii="Calibri" w:hAnsi="Calibri" w:cs="Calibri"/>
                <w:sz w:val="20"/>
                <w:szCs w:val="20"/>
              </w:rPr>
              <w:t>3 – Site-specific technical requirements</w:t>
            </w:r>
          </w:p>
        </w:tc>
        <w:tc>
          <w:tcPr>
            <w:tcW w:w="4505" w:type="dxa"/>
          </w:tcPr>
          <w:p w14:paraId="1234B46E" w14:textId="69A8D04C" w:rsidR="00A71DC7" w:rsidRPr="00FF7C1E" w:rsidRDefault="007618A2" w:rsidP="00A71DC7">
            <w:pPr>
              <w:rPr>
                <w:rFonts w:ascii="Calibri" w:hAnsi="Calibri" w:cs="Calibri"/>
                <w:sz w:val="20"/>
                <w:szCs w:val="20"/>
              </w:rPr>
            </w:pPr>
            <w:r>
              <w:rPr>
                <w:rFonts w:ascii="Calibri" w:hAnsi="Calibri" w:cs="Calibri"/>
                <w:sz w:val="20"/>
                <w:szCs w:val="20"/>
              </w:rPr>
              <w:t>3</w:t>
            </w:r>
            <w:r w:rsidR="00A71DC7" w:rsidRPr="00FF7C1E">
              <w:rPr>
                <w:rFonts w:ascii="Calibri" w:hAnsi="Calibri" w:cs="Calibri"/>
                <w:sz w:val="20"/>
                <w:szCs w:val="20"/>
              </w:rPr>
              <w:t xml:space="preserve"> </w:t>
            </w:r>
            <w:r>
              <w:rPr>
                <w:rFonts w:ascii="Calibri" w:hAnsi="Calibri" w:cs="Calibri"/>
                <w:sz w:val="20"/>
                <w:szCs w:val="20"/>
              </w:rPr>
              <w:t>days</w:t>
            </w:r>
          </w:p>
        </w:tc>
      </w:tr>
      <w:tr w:rsidR="007618A2" w:rsidRPr="00FF7C1E" w14:paraId="0C8D6809" w14:textId="77777777" w:rsidTr="57B57D25">
        <w:tc>
          <w:tcPr>
            <w:tcW w:w="4505" w:type="dxa"/>
          </w:tcPr>
          <w:p w14:paraId="39DC035E" w14:textId="663079BE" w:rsidR="007618A2" w:rsidRPr="00FF7C1E" w:rsidRDefault="007618A2" w:rsidP="00A71DC7">
            <w:pPr>
              <w:rPr>
                <w:rFonts w:ascii="Calibri" w:hAnsi="Calibri" w:cs="Calibri"/>
                <w:sz w:val="20"/>
                <w:szCs w:val="20"/>
              </w:rPr>
            </w:pPr>
            <w:r>
              <w:rPr>
                <w:rFonts w:ascii="Calibri" w:hAnsi="Calibri" w:cs="Calibri"/>
                <w:sz w:val="20"/>
                <w:szCs w:val="20"/>
              </w:rPr>
              <w:t>4 – List of suppliers</w:t>
            </w:r>
          </w:p>
        </w:tc>
        <w:tc>
          <w:tcPr>
            <w:tcW w:w="4505" w:type="dxa"/>
          </w:tcPr>
          <w:p w14:paraId="487A07E3" w14:textId="54BC1370" w:rsidR="007618A2" w:rsidRDefault="007618A2" w:rsidP="00A71DC7">
            <w:pPr>
              <w:rPr>
                <w:rFonts w:ascii="Calibri" w:hAnsi="Calibri" w:cs="Calibri"/>
                <w:sz w:val="20"/>
                <w:szCs w:val="20"/>
              </w:rPr>
            </w:pPr>
            <w:r>
              <w:rPr>
                <w:rFonts w:ascii="Calibri" w:hAnsi="Calibri" w:cs="Calibri"/>
                <w:sz w:val="20"/>
                <w:szCs w:val="20"/>
              </w:rPr>
              <w:t>3 days</w:t>
            </w:r>
          </w:p>
        </w:tc>
      </w:tr>
      <w:tr w:rsidR="00A71DC7" w:rsidRPr="00FF7C1E" w14:paraId="6C490AE8" w14:textId="77777777" w:rsidTr="57B57D25">
        <w:tc>
          <w:tcPr>
            <w:tcW w:w="4505" w:type="dxa"/>
          </w:tcPr>
          <w:p w14:paraId="7E9B63F8" w14:textId="191817E3" w:rsidR="00A71DC7" w:rsidRPr="00FF7C1E" w:rsidRDefault="007618A2" w:rsidP="57B57D25">
            <w:pPr>
              <w:rPr>
                <w:rFonts w:ascii="Calibri" w:hAnsi="Calibri" w:cs="Calibri"/>
                <w:sz w:val="20"/>
                <w:szCs w:val="20"/>
              </w:rPr>
            </w:pPr>
            <w:r w:rsidRPr="57B57D25">
              <w:rPr>
                <w:rFonts w:ascii="Calibri" w:hAnsi="Calibri" w:cs="Calibri"/>
                <w:sz w:val="20"/>
                <w:szCs w:val="20"/>
              </w:rPr>
              <w:t>5</w:t>
            </w:r>
            <w:r w:rsidR="00A71DC7" w:rsidRPr="57B57D25">
              <w:rPr>
                <w:rFonts w:ascii="Calibri" w:hAnsi="Calibri" w:cs="Calibri"/>
                <w:sz w:val="20"/>
                <w:szCs w:val="20"/>
              </w:rPr>
              <w:t xml:space="preserve"> </w:t>
            </w:r>
            <w:r w:rsidR="08D9F853" w:rsidRPr="57B57D25">
              <w:rPr>
                <w:rFonts w:ascii="Calibri" w:hAnsi="Calibri" w:cs="Calibri"/>
                <w:sz w:val="20"/>
                <w:szCs w:val="20"/>
              </w:rPr>
              <w:t xml:space="preserve">– </w:t>
            </w:r>
            <w:r w:rsidRPr="57B57D25">
              <w:rPr>
                <w:rFonts w:ascii="Calibri" w:hAnsi="Calibri" w:cs="Calibri"/>
                <w:sz w:val="20"/>
                <w:szCs w:val="20"/>
              </w:rPr>
              <w:t>Procurement</w:t>
            </w:r>
            <w:r w:rsidR="7BA71ED2" w:rsidRPr="57B57D25">
              <w:rPr>
                <w:rFonts w:ascii="Calibri" w:hAnsi="Calibri" w:cs="Calibri"/>
                <w:sz w:val="20"/>
                <w:szCs w:val="20"/>
              </w:rPr>
              <w:t xml:space="preserve"> support</w:t>
            </w:r>
          </w:p>
        </w:tc>
        <w:tc>
          <w:tcPr>
            <w:tcW w:w="4505" w:type="dxa"/>
          </w:tcPr>
          <w:p w14:paraId="2A572592" w14:textId="5B9BA451" w:rsidR="00A71DC7" w:rsidRPr="00FF7C1E" w:rsidRDefault="007618A2" w:rsidP="00A71DC7">
            <w:pPr>
              <w:rPr>
                <w:rFonts w:ascii="Calibri" w:hAnsi="Calibri" w:cs="Calibri"/>
                <w:sz w:val="20"/>
                <w:szCs w:val="20"/>
              </w:rPr>
            </w:pPr>
            <w:r>
              <w:rPr>
                <w:rFonts w:ascii="Calibri" w:hAnsi="Calibri" w:cs="Calibri"/>
                <w:sz w:val="20"/>
                <w:szCs w:val="20"/>
              </w:rPr>
              <w:t>7-21 days depending on procurement type</w:t>
            </w:r>
          </w:p>
        </w:tc>
      </w:tr>
      <w:tr w:rsidR="00A71DC7" w:rsidRPr="00FF7C1E" w14:paraId="22E4A894" w14:textId="77777777" w:rsidTr="57B57D25">
        <w:tc>
          <w:tcPr>
            <w:tcW w:w="4505" w:type="dxa"/>
          </w:tcPr>
          <w:p w14:paraId="578B8F25" w14:textId="19C6F58D" w:rsidR="00A71DC7" w:rsidRPr="00FF7C1E" w:rsidRDefault="6E93CC95" w:rsidP="00A71DC7">
            <w:pPr>
              <w:rPr>
                <w:rFonts w:ascii="Calibri" w:hAnsi="Calibri" w:cs="Calibri"/>
                <w:sz w:val="20"/>
                <w:szCs w:val="20"/>
              </w:rPr>
            </w:pPr>
            <w:r w:rsidRPr="57B57D25">
              <w:rPr>
                <w:rFonts w:ascii="Calibri" w:hAnsi="Calibri" w:cs="Calibri"/>
                <w:sz w:val="20"/>
                <w:szCs w:val="20"/>
              </w:rPr>
              <w:t>6</w:t>
            </w:r>
            <w:r w:rsidR="00A71DC7" w:rsidRPr="57B57D25">
              <w:rPr>
                <w:rFonts w:ascii="Calibri" w:hAnsi="Calibri" w:cs="Calibri"/>
                <w:sz w:val="20"/>
                <w:szCs w:val="20"/>
              </w:rPr>
              <w:t xml:space="preserve"> – Oversee Installation</w:t>
            </w:r>
          </w:p>
        </w:tc>
        <w:tc>
          <w:tcPr>
            <w:tcW w:w="4505" w:type="dxa"/>
          </w:tcPr>
          <w:p w14:paraId="1FFF5ECD" w14:textId="5DF3551B" w:rsidR="00A71DC7" w:rsidRPr="00FF7C1E" w:rsidRDefault="00A71DC7" w:rsidP="00A71DC7">
            <w:pPr>
              <w:rPr>
                <w:rFonts w:ascii="Calibri" w:hAnsi="Calibri" w:cs="Calibri"/>
                <w:sz w:val="20"/>
                <w:szCs w:val="20"/>
              </w:rPr>
            </w:pPr>
            <w:r w:rsidRPr="00FF7C1E">
              <w:rPr>
                <w:rFonts w:ascii="Calibri" w:hAnsi="Calibri" w:cs="Calibri"/>
                <w:sz w:val="20"/>
                <w:szCs w:val="20"/>
              </w:rPr>
              <w:t>30 days from EPC firm signing contract</w:t>
            </w:r>
          </w:p>
        </w:tc>
      </w:tr>
      <w:tr w:rsidR="00A71DC7" w:rsidRPr="00FF7C1E" w14:paraId="259CF9F0" w14:textId="77777777" w:rsidTr="57B57D25">
        <w:tc>
          <w:tcPr>
            <w:tcW w:w="4505" w:type="dxa"/>
          </w:tcPr>
          <w:p w14:paraId="5E4A4784" w14:textId="48B34EAD" w:rsidR="00A71DC7" w:rsidRPr="00FF7C1E" w:rsidRDefault="0048F614" w:rsidP="00A71DC7">
            <w:pPr>
              <w:rPr>
                <w:rFonts w:ascii="Calibri" w:hAnsi="Calibri" w:cs="Calibri"/>
                <w:sz w:val="20"/>
                <w:szCs w:val="20"/>
              </w:rPr>
            </w:pPr>
            <w:r w:rsidRPr="57B57D25">
              <w:rPr>
                <w:rFonts w:ascii="Calibri" w:hAnsi="Calibri" w:cs="Calibri"/>
                <w:sz w:val="20"/>
                <w:szCs w:val="20"/>
              </w:rPr>
              <w:t>7</w:t>
            </w:r>
            <w:r w:rsidR="00A71DC7" w:rsidRPr="57B57D25">
              <w:rPr>
                <w:rFonts w:ascii="Calibri" w:hAnsi="Calibri" w:cs="Calibri"/>
                <w:sz w:val="20"/>
                <w:szCs w:val="20"/>
              </w:rPr>
              <w:t xml:space="preserve"> – Oversee O&amp;M</w:t>
            </w:r>
          </w:p>
        </w:tc>
        <w:tc>
          <w:tcPr>
            <w:tcW w:w="4505" w:type="dxa"/>
          </w:tcPr>
          <w:p w14:paraId="62A66C7E" w14:textId="580DB004" w:rsidR="00A71DC7" w:rsidRPr="00FF7C1E" w:rsidRDefault="00A71DC7" w:rsidP="00A71DC7">
            <w:pPr>
              <w:rPr>
                <w:rFonts w:ascii="Calibri" w:hAnsi="Calibri" w:cs="Calibri"/>
                <w:sz w:val="20"/>
                <w:szCs w:val="20"/>
              </w:rPr>
            </w:pPr>
            <w:r w:rsidRPr="57B57D25">
              <w:rPr>
                <w:rFonts w:ascii="Calibri" w:hAnsi="Calibri" w:cs="Calibri"/>
                <w:sz w:val="20"/>
                <w:szCs w:val="20"/>
              </w:rPr>
              <w:t>Full duration of the O&amp;M period</w:t>
            </w:r>
            <w:r w:rsidR="2A73967E" w:rsidRPr="57B57D25">
              <w:rPr>
                <w:rFonts w:ascii="Calibri" w:hAnsi="Calibri" w:cs="Calibri"/>
                <w:sz w:val="20"/>
                <w:szCs w:val="20"/>
              </w:rPr>
              <w:t xml:space="preserve"> (24 months)</w:t>
            </w:r>
            <w:r w:rsidRPr="57B57D25">
              <w:rPr>
                <w:rFonts w:ascii="Calibri" w:hAnsi="Calibri" w:cs="Calibri"/>
                <w:sz w:val="20"/>
                <w:szCs w:val="20"/>
              </w:rPr>
              <w:t xml:space="preserve"> </w:t>
            </w:r>
          </w:p>
        </w:tc>
      </w:tr>
      <w:tr w:rsidR="00A71DC7" w:rsidRPr="00FF7C1E" w14:paraId="09BC50D8" w14:textId="77777777" w:rsidTr="57B57D25">
        <w:tc>
          <w:tcPr>
            <w:tcW w:w="4505" w:type="dxa"/>
          </w:tcPr>
          <w:p w14:paraId="081E3DDF" w14:textId="196E0212" w:rsidR="00A71DC7" w:rsidRPr="00FF7C1E" w:rsidRDefault="253AB50B" w:rsidP="00A71DC7">
            <w:pPr>
              <w:rPr>
                <w:rFonts w:ascii="Calibri" w:hAnsi="Calibri" w:cs="Calibri"/>
                <w:sz w:val="20"/>
                <w:szCs w:val="20"/>
              </w:rPr>
            </w:pPr>
            <w:r w:rsidRPr="57B57D25">
              <w:rPr>
                <w:rFonts w:ascii="Calibri" w:hAnsi="Calibri" w:cs="Calibri"/>
                <w:sz w:val="20"/>
                <w:szCs w:val="20"/>
              </w:rPr>
              <w:t>8</w:t>
            </w:r>
            <w:r w:rsidR="00A71DC7" w:rsidRPr="57B57D25">
              <w:rPr>
                <w:rFonts w:ascii="Calibri" w:hAnsi="Calibri" w:cs="Calibri"/>
                <w:sz w:val="20"/>
                <w:szCs w:val="20"/>
              </w:rPr>
              <w:t xml:space="preserve"> – Strategy for System Hand-over</w:t>
            </w:r>
          </w:p>
        </w:tc>
        <w:tc>
          <w:tcPr>
            <w:tcW w:w="4505" w:type="dxa"/>
          </w:tcPr>
          <w:p w14:paraId="0B384BB0" w14:textId="481F8229" w:rsidR="00A71DC7" w:rsidRPr="00FF7C1E" w:rsidRDefault="007618A2" w:rsidP="00A71DC7">
            <w:pPr>
              <w:rPr>
                <w:rFonts w:ascii="Calibri" w:hAnsi="Calibri" w:cs="Calibri"/>
                <w:sz w:val="20"/>
                <w:szCs w:val="20"/>
              </w:rPr>
            </w:pPr>
            <w:r>
              <w:rPr>
                <w:rFonts w:ascii="Calibri" w:hAnsi="Calibri" w:cs="Calibri"/>
                <w:sz w:val="20"/>
                <w:szCs w:val="20"/>
              </w:rPr>
              <w:t>3</w:t>
            </w:r>
            <w:r w:rsidR="00A71DC7" w:rsidRPr="00FF7C1E">
              <w:rPr>
                <w:rFonts w:ascii="Calibri" w:hAnsi="Calibri" w:cs="Calibri"/>
                <w:sz w:val="20"/>
                <w:szCs w:val="20"/>
              </w:rPr>
              <w:t xml:space="preserve"> </w:t>
            </w:r>
            <w:r>
              <w:rPr>
                <w:rFonts w:ascii="Calibri" w:hAnsi="Calibri" w:cs="Calibri"/>
                <w:sz w:val="20"/>
                <w:szCs w:val="20"/>
              </w:rPr>
              <w:t>days</w:t>
            </w:r>
          </w:p>
        </w:tc>
      </w:tr>
      <w:tr w:rsidR="00A71DC7" w:rsidRPr="00FF7C1E" w14:paraId="57407ADC" w14:textId="77777777" w:rsidTr="57B57D25">
        <w:tc>
          <w:tcPr>
            <w:tcW w:w="4505" w:type="dxa"/>
          </w:tcPr>
          <w:p w14:paraId="052A14B1" w14:textId="1CE696E7" w:rsidR="00A71DC7" w:rsidRPr="00FF7C1E" w:rsidRDefault="2857C566" w:rsidP="00A71DC7">
            <w:pPr>
              <w:rPr>
                <w:rFonts w:ascii="Calibri" w:hAnsi="Calibri" w:cs="Calibri"/>
                <w:sz w:val="20"/>
                <w:szCs w:val="20"/>
              </w:rPr>
            </w:pPr>
            <w:r w:rsidRPr="57B57D25">
              <w:rPr>
                <w:rFonts w:ascii="Calibri" w:hAnsi="Calibri" w:cs="Calibri"/>
                <w:sz w:val="20"/>
                <w:szCs w:val="20"/>
              </w:rPr>
              <w:t>9</w:t>
            </w:r>
            <w:r w:rsidR="00A71DC7" w:rsidRPr="57B57D25">
              <w:rPr>
                <w:rFonts w:ascii="Calibri" w:hAnsi="Calibri" w:cs="Calibri"/>
                <w:sz w:val="20"/>
                <w:szCs w:val="20"/>
              </w:rPr>
              <w:t xml:space="preserve"> – Strategy for mini grid development</w:t>
            </w:r>
          </w:p>
        </w:tc>
        <w:tc>
          <w:tcPr>
            <w:tcW w:w="4505" w:type="dxa"/>
          </w:tcPr>
          <w:p w14:paraId="3A688844" w14:textId="5ED5FEDC" w:rsidR="00A71DC7" w:rsidRPr="00FF7C1E" w:rsidRDefault="007618A2" w:rsidP="00A71DC7">
            <w:pPr>
              <w:rPr>
                <w:rFonts w:ascii="Calibri" w:hAnsi="Calibri" w:cs="Calibri"/>
                <w:sz w:val="20"/>
                <w:szCs w:val="20"/>
              </w:rPr>
            </w:pPr>
            <w:r>
              <w:rPr>
                <w:rFonts w:ascii="Calibri" w:hAnsi="Calibri" w:cs="Calibri"/>
                <w:sz w:val="20"/>
                <w:szCs w:val="20"/>
              </w:rPr>
              <w:t>5 days</w:t>
            </w:r>
          </w:p>
        </w:tc>
      </w:tr>
    </w:tbl>
    <w:p w14:paraId="51CF8F53" w14:textId="77777777" w:rsidR="00FA358E" w:rsidRPr="00FA358E" w:rsidRDefault="00FA358E" w:rsidP="00FA358E">
      <w:pPr>
        <w:rPr>
          <w:rFonts w:ascii="Calibri" w:hAnsi="Calibri" w:cs="Calibri"/>
          <w:sz w:val="22"/>
          <w:szCs w:val="22"/>
        </w:rPr>
      </w:pPr>
    </w:p>
    <w:p w14:paraId="22BA4456" w14:textId="77777777" w:rsidR="00FA358E" w:rsidRPr="00FA358E" w:rsidRDefault="00FA358E" w:rsidP="00F46DA2">
      <w:pPr>
        <w:pStyle w:val="Heading1"/>
      </w:pPr>
      <w:r w:rsidRPr="00FA358E">
        <w:t>Disbursement Schedule</w:t>
      </w:r>
    </w:p>
    <w:p w14:paraId="5EDC6145" w14:textId="77777777" w:rsidR="00FA358E" w:rsidRPr="00FA358E" w:rsidRDefault="00FA358E" w:rsidP="00FA358E">
      <w:pPr>
        <w:numPr>
          <w:ilvl w:val="0"/>
          <w:numId w:val="8"/>
        </w:numPr>
        <w:rPr>
          <w:rFonts w:ascii="Calibri" w:hAnsi="Calibri" w:cs="Calibri"/>
          <w:sz w:val="22"/>
          <w:szCs w:val="22"/>
        </w:rPr>
      </w:pPr>
      <w:r w:rsidRPr="00FA358E">
        <w:rPr>
          <w:rFonts w:ascii="Calibri" w:hAnsi="Calibri" w:cs="Calibri"/>
          <w:sz w:val="22"/>
          <w:szCs w:val="22"/>
        </w:rPr>
        <w:t>20% of the contract amount paid upon signing the contract</w:t>
      </w:r>
    </w:p>
    <w:p w14:paraId="478C7F97" w14:textId="727F6F59" w:rsidR="00FA358E" w:rsidRPr="00FA358E" w:rsidRDefault="00FA358E" w:rsidP="00FA358E">
      <w:pPr>
        <w:numPr>
          <w:ilvl w:val="0"/>
          <w:numId w:val="8"/>
        </w:numPr>
        <w:rPr>
          <w:rFonts w:ascii="Calibri" w:hAnsi="Calibri" w:cs="Calibri"/>
          <w:sz w:val="22"/>
          <w:szCs w:val="22"/>
        </w:rPr>
      </w:pPr>
      <w:r w:rsidRPr="00FA358E">
        <w:rPr>
          <w:rFonts w:ascii="Calibri" w:hAnsi="Calibri" w:cs="Calibri"/>
          <w:sz w:val="22"/>
          <w:szCs w:val="22"/>
        </w:rPr>
        <w:t xml:space="preserve">10% of the contract amount paid </w:t>
      </w:r>
      <w:r w:rsidR="00A71DC7">
        <w:rPr>
          <w:rFonts w:ascii="Calibri" w:hAnsi="Calibri" w:cs="Calibri"/>
          <w:sz w:val="22"/>
          <w:szCs w:val="22"/>
        </w:rPr>
        <w:t>upon successful completion of the audit</w:t>
      </w:r>
    </w:p>
    <w:p w14:paraId="7407906E" w14:textId="052A4F44" w:rsidR="00FA358E" w:rsidRPr="00FA358E" w:rsidRDefault="00FF7C1E" w:rsidP="00FA358E">
      <w:pPr>
        <w:numPr>
          <w:ilvl w:val="0"/>
          <w:numId w:val="8"/>
        </w:numPr>
        <w:rPr>
          <w:rFonts w:ascii="Calibri" w:hAnsi="Calibri" w:cs="Calibri"/>
          <w:sz w:val="22"/>
          <w:szCs w:val="22"/>
        </w:rPr>
      </w:pPr>
      <w:r>
        <w:rPr>
          <w:rFonts w:ascii="Calibri" w:hAnsi="Calibri" w:cs="Calibri"/>
          <w:sz w:val="22"/>
          <w:szCs w:val="22"/>
        </w:rPr>
        <w:t>1</w:t>
      </w:r>
      <w:r w:rsidR="00FA358E" w:rsidRPr="00FA358E">
        <w:rPr>
          <w:rFonts w:ascii="Calibri" w:hAnsi="Calibri" w:cs="Calibri"/>
          <w:sz w:val="22"/>
          <w:szCs w:val="22"/>
        </w:rPr>
        <w:t xml:space="preserve">0% of the contract amount paid </w:t>
      </w:r>
      <w:r w:rsidR="00A71DC7">
        <w:rPr>
          <w:rFonts w:ascii="Calibri" w:hAnsi="Calibri" w:cs="Calibri"/>
          <w:sz w:val="22"/>
          <w:szCs w:val="22"/>
        </w:rPr>
        <w:t xml:space="preserve">upon submission of </w:t>
      </w:r>
      <w:r>
        <w:rPr>
          <w:rFonts w:ascii="Calibri" w:hAnsi="Calibri" w:cs="Calibri"/>
          <w:sz w:val="22"/>
          <w:szCs w:val="22"/>
        </w:rPr>
        <w:t>site-specific technical requirements</w:t>
      </w:r>
    </w:p>
    <w:p w14:paraId="2B697F79" w14:textId="67DEA59A" w:rsidR="00FF7C1E" w:rsidRDefault="00FA358E" w:rsidP="00FA358E">
      <w:pPr>
        <w:numPr>
          <w:ilvl w:val="0"/>
          <w:numId w:val="8"/>
        </w:numPr>
        <w:rPr>
          <w:rFonts w:ascii="Calibri" w:hAnsi="Calibri" w:cs="Calibri"/>
          <w:sz w:val="22"/>
          <w:szCs w:val="22"/>
        </w:rPr>
      </w:pPr>
      <w:r w:rsidRPr="00FA358E">
        <w:rPr>
          <w:rFonts w:ascii="Calibri" w:hAnsi="Calibri" w:cs="Calibri"/>
          <w:sz w:val="22"/>
          <w:szCs w:val="22"/>
        </w:rPr>
        <w:t xml:space="preserve">20% of the contract amount paid </w:t>
      </w:r>
      <w:r w:rsidR="00FF7C1E">
        <w:rPr>
          <w:rFonts w:ascii="Calibri" w:hAnsi="Calibri" w:cs="Calibri"/>
          <w:sz w:val="22"/>
          <w:szCs w:val="22"/>
        </w:rPr>
        <w:t xml:space="preserve">upon </w:t>
      </w:r>
      <w:r w:rsidR="007618A2">
        <w:rPr>
          <w:rFonts w:ascii="Calibri" w:hAnsi="Calibri" w:cs="Calibri"/>
          <w:sz w:val="22"/>
          <w:szCs w:val="22"/>
        </w:rPr>
        <w:t>completion of procurement</w:t>
      </w:r>
      <w:r w:rsidR="00E66B7C">
        <w:rPr>
          <w:rFonts w:ascii="Calibri" w:hAnsi="Calibri" w:cs="Calibri"/>
          <w:sz w:val="22"/>
          <w:szCs w:val="22"/>
        </w:rPr>
        <w:t xml:space="preserve"> </w:t>
      </w:r>
    </w:p>
    <w:p w14:paraId="502AECF3" w14:textId="77777777" w:rsidR="00FF7C1E" w:rsidRDefault="00FF7C1E" w:rsidP="00FA358E">
      <w:pPr>
        <w:numPr>
          <w:ilvl w:val="0"/>
          <w:numId w:val="8"/>
        </w:numPr>
        <w:rPr>
          <w:rFonts w:ascii="Calibri" w:hAnsi="Calibri" w:cs="Calibri"/>
          <w:sz w:val="22"/>
          <w:szCs w:val="22"/>
        </w:rPr>
      </w:pPr>
      <w:r>
        <w:rPr>
          <w:rFonts w:ascii="Calibri" w:hAnsi="Calibri" w:cs="Calibri"/>
          <w:sz w:val="22"/>
          <w:szCs w:val="22"/>
        </w:rPr>
        <w:t xml:space="preserve">10% of the contract amount paid upon submission of the last commissioning report </w:t>
      </w:r>
    </w:p>
    <w:p w14:paraId="0B2FA87D" w14:textId="77777777" w:rsidR="00FF7C1E" w:rsidRDefault="00FF7C1E" w:rsidP="00FA358E">
      <w:pPr>
        <w:numPr>
          <w:ilvl w:val="0"/>
          <w:numId w:val="8"/>
        </w:numPr>
        <w:rPr>
          <w:rFonts w:ascii="Calibri" w:hAnsi="Calibri" w:cs="Calibri"/>
          <w:sz w:val="22"/>
          <w:szCs w:val="22"/>
        </w:rPr>
      </w:pPr>
      <w:r>
        <w:rPr>
          <w:rFonts w:ascii="Calibri" w:hAnsi="Calibri" w:cs="Calibri"/>
          <w:sz w:val="22"/>
          <w:szCs w:val="22"/>
        </w:rPr>
        <w:t>10% of the contract amount paid upon submission of the reports on the strategies for system hand-over and for mini grid development</w:t>
      </w:r>
    </w:p>
    <w:p w14:paraId="725A910E" w14:textId="1CE622FF" w:rsidR="00FA358E" w:rsidRPr="00FA358E" w:rsidRDefault="00FF7C1E" w:rsidP="00FA358E">
      <w:pPr>
        <w:numPr>
          <w:ilvl w:val="0"/>
          <w:numId w:val="8"/>
        </w:numPr>
        <w:rPr>
          <w:rFonts w:ascii="Calibri" w:hAnsi="Calibri" w:cs="Calibri"/>
          <w:sz w:val="22"/>
          <w:szCs w:val="22"/>
        </w:rPr>
      </w:pPr>
      <w:r>
        <w:rPr>
          <w:rFonts w:ascii="Calibri" w:hAnsi="Calibri" w:cs="Calibri"/>
          <w:sz w:val="22"/>
          <w:szCs w:val="22"/>
        </w:rPr>
        <w:t>2</w:t>
      </w:r>
      <w:r w:rsidR="00FA358E" w:rsidRPr="00FA358E">
        <w:rPr>
          <w:rFonts w:ascii="Calibri" w:hAnsi="Calibri" w:cs="Calibri"/>
          <w:sz w:val="22"/>
          <w:szCs w:val="22"/>
        </w:rPr>
        <w:t xml:space="preserve">0% of the contract amount paid at the end of the operations and maintenance period. </w:t>
      </w:r>
    </w:p>
    <w:p w14:paraId="177BCC0F" w14:textId="77777777" w:rsidR="00FA358E" w:rsidRPr="00FA358E" w:rsidRDefault="00FA358E" w:rsidP="00FA358E">
      <w:pPr>
        <w:rPr>
          <w:rFonts w:ascii="Calibri" w:hAnsi="Calibri" w:cs="Calibri"/>
          <w:sz w:val="22"/>
          <w:szCs w:val="22"/>
        </w:rPr>
      </w:pPr>
    </w:p>
    <w:p w14:paraId="2C95243A" w14:textId="77777777" w:rsidR="00FA358E" w:rsidRPr="00FA358E" w:rsidRDefault="00FA358E">
      <w:pPr>
        <w:rPr>
          <w:rFonts w:ascii="Calibri" w:hAnsi="Calibri" w:cs="Calibri"/>
          <w:sz w:val="22"/>
          <w:szCs w:val="22"/>
        </w:rPr>
      </w:pPr>
    </w:p>
    <w:sectPr w:rsidR="00FA358E" w:rsidRPr="00FA358E" w:rsidSect="001A788A">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509CE" w14:textId="77777777" w:rsidR="00316597" w:rsidRDefault="00316597" w:rsidP="00F46DA2">
      <w:r>
        <w:separator/>
      </w:r>
    </w:p>
  </w:endnote>
  <w:endnote w:type="continuationSeparator" w:id="0">
    <w:p w14:paraId="50479706" w14:textId="77777777" w:rsidR="00316597" w:rsidRDefault="00316597" w:rsidP="00F4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2922007"/>
      <w:docPartObj>
        <w:docPartGallery w:val="Page Numbers (Bottom of Page)"/>
        <w:docPartUnique/>
      </w:docPartObj>
    </w:sdtPr>
    <w:sdtEndPr>
      <w:rPr>
        <w:rStyle w:val="PageNumber"/>
      </w:rPr>
    </w:sdtEndPr>
    <w:sdtContent>
      <w:p w14:paraId="2F523198" w14:textId="213539D2" w:rsidR="00F46DA2" w:rsidRDefault="00F46DA2" w:rsidP="00E456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384F96" w14:textId="77777777" w:rsidR="00F46DA2" w:rsidRDefault="00F46DA2" w:rsidP="00F46D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9464967"/>
      <w:docPartObj>
        <w:docPartGallery w:val="Page Numbers (Bottom of Page)"/>
        <w:docPartUnique/>
      </w:docPartObj>
    </w:sdtPr>
    <w:sdtEndPr>
      <w:rPr>
        <w:rStyle w:val="PageNumber"/>
      </w:rPr>
    </w:sdtEndPr>
    <w:sdtContent>
      <w:p w14:paraId="3A5049C6" w14:textId="5786488B" w:rsidR="00F46DA2" w:rsidRDefault="00F46DA2" w:rsidP="00E456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AA0A0B" w14:textId="77777777" w:rsidR="00F46DA2" w:rsidRDefault="00F46DA2" w:rsidP="00F46D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7BA34" w14:textId="77777777" w:rsidR="00316597" w:rsidRDefault="00316597" w:rsidP="00F46DA2">
      <w:r>
        <w:separator/>
      </w:r>
    </w:p>
  </w:footnote>
  <w:footnote w:type="continuationSeparator" w:id="0">
    <w:p w14:paraId="76297168" w14:textId="77777777" w:rsidR="00316597" w:rsidRDefault="00316597" w:rsidP="00F46DA2">
      <w:r>
        <w:continuationSeparator/>
      </w:r>
    </w:p>
  </w:footnote>
  <w:footnote w:id="1">
    <w:p w14:paraId="3DF980D5" w14:textId="31284188" w:rsidR="6DEB8C53" w:rsidRDefault="6DEB8C53" w:rsidP="6DEB8C53">
      <w:pPr>
        <w:pStyle w:val="FootnoteText"/>
        <w:rPr>
          <w:rFonts w:ascii="Calibri" w:eastAsia="Calibri" w:hAnsi="Calibri" w:cs="Calibri"/>
          <w:color w:val="954F72"/>
          <w:u w:val="single"/>
          <w:lang w:val="en-US"/>
        </w:rPr>
      </w:pPr>
      <w:r w:rsidRPr="6DEB8C53">
        <w:rPr>
          <w:rStyle w:val="FootnoteReference"/>
          <w:rFonts w:ascii="Calibri" w:eastAsia="Calibri" w:hAnsi="Calibri" w:cs="Calibri"/>
        </w:rPr>
        <w:footnoteRef/>
      </w:r>
      <w:r w:rsidRPr="6DEB8C53">
        <w:rPr>
          <w:rFonts w:ascii="Calibri" w:eastAsia="Calibri" w:hAnsi="Calibri" w:cs="Calibri"/>
        </w:rPr>
        <w:t xml:space="preserve"> </w:t>
      </w:r>
      <w:r w:rsidRPr="6DEB8C53">
        <w:rPr>
          <w:rFonts w:ascii="Calibri" w:eastAsia="Calibri" w:hAnsi="Calibri" w:cs="Calibri"/>
          <w:lang w:val="en-US"/>
        </w:rPr>
        <w:t xml:space="preserve">Our understanding is that WB teams are allowed to be involved in bid evaluation, bid meetings, and other such steps, which can be used to reduce the number of steps and review required. See also the Health Nutrition and Population GP’s market analysis for COVID-19 response suppliers </w:t>
      </w:r>
      <w:hyperlink r:id="rId1">
        <w:r w:rsidRPr="6DEB8C53">
          <w:rPr>
            <w:rStyle w:val="Hyperlink"/>
            <w:rFonts w:ascii="Calibri" w:eastAsia="Calibri" w:hAnsi="Calibri" w:cs="Calibri"/>
            <w:color w:val="954F72"/>
            <w:lang w:val="en-US"/>
          </w:rPr>
          <w:t>here</w:t>
        </w:r>
      </w:hyperlink>
      <w:r w:rsidRPr="6DEB8C53">
        <w:rPr>
          <w:rFonts w:ascii="Calibri" w:eastAsia="Calibri" w:hAnsi="Calibri" w:cs="Calibri"/>
          <w:color w:val="954F72"/>
          <w:u w:val="single"/>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B88C2" w14:textId="293FBA1B" w:rsidR="00284BEF" w:rsidRPr="00284BEF" w:rsidRDefault="00284BEF" w:rsidP="00284BEF">
    <w:pPr>
      <w:pStyle w:val="Header"/>
      <w:jc w:val="center"/>
      <w:rPr>
        <w:rFonts w:ascii="Calibri" w:hAnsi="Calibri" w:cs="Calibri"/>
        <w:b/>
        <w:bCs/>
        <w:color w:val="FF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7950"/>
    <w:multiLevelType w:val="hybridMultilevel"/>
    <w:tmpl w:val="E7F68A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C5480D"/>
    <w:multiLevelType w:val="multilevel"/>
    <w:tmpl w:val="200E16C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EE9443A"/>
    <w:multiLevelType w:val="hybridMultilevel"/>
    <w:tmpl w:val="54AA5D00"/>
    <w:lvl w:ilvl="0" w:tplc="48844270">
      <w:start w:val="1"/>
      <w:numFmt w:val="bullet"/>
      <w:lvlText w:val=""/>
      <w:lvlJc w:val="left"/>
      <w:pPr>
        <w:ind w:left="720" w:hanging="360"/>
      </w:pPr>
      <w:rPr>
        <w:rFonts w:ascii="Symbol" w:hAnsi="Symbol" w:hint="default"/>
      </w:rPr>
    </w:lvl>
    <w:lvl w:ilvl="1" w:tplc="3F784CD6">
      <w:start w:val="1"/>
      <w:numFmt w:val="bullet"/>
      <w:lvlText w:val="o"/>
      <w:lvlJc w:val="left"/>
      <w:pPr>
        <w:ind w:left="1440" w:hanging="360"/>
      </w:pPr>
      <w:rPr>
        <w:rFonts w:ascii="Courier New" w:hAnsi="Courier New" w:hint="default"/>
      </w:rPr>
    </w:lvl>
    <w:lvl w:ilvl="2" w:tplc="3BB4CF20">
      <w:start w:val="1"/>
      <w:numFmt w:val="bullet"/>
      <w:lvlText w:val=""/>
      <w:lvlJc w:val="left"/>
      <w:pPr>
        <w:ind w:left="2160" w:hanging="360"/>
      </w:pPr>
      <w:rPr>
        <w:rFonts w:ascii="Wingdings" w:hAnsi="Wingdings" w:hint="default"/>
      </w:rPr>
    </w:lvl>
    <w:lvl w:ilvl="3" w:tplc="AF8059CE">
      <w:start w:val="1"/>
      <w:numFmt w:val="bullet"/>
      <w:lvlText w:val=""/>
      <w:lvlJc w:val="left"/>
      <w:pPr>
        <w:ind w:left="2880" w:hanging="360"/>
      </w:pPr>
      <w:rPr>
        <w:rFonts w:ascii="Symbol" w:hAnsi="Symbol" w:hint="default"/>
      </w:rPr>
    </w:lvl>
    <w:lvl w:ilvl="4" w:tplc="A46AFC18">
      <w:start w:val="1"/>
      <w:numFmt w:val="bullet"/>
      <w:lvlText w:val="o"/>
      <w:lvlJc w:val="left"/>
      <w:pPr>
        <w:ind w:left="3600" w:hanging="360"/>
      </w:pPr>
      <w:rPr>
        <w:rFonts w:ascii="Courier New" w:hAnsi="Courier New" w:hint="default"/>
      </w:rPr>
    </w:lvl>
    <w:lvl w:ilvl="5" w:tplc="EAA43356">
      <w:start w:val="1"/>
      <w:numFmt w:val="bullet"/>
      <w:lvlText w:val=""/>
      <w:lvlJc w:val="left"/>
      <w:pPr>
        <w:ind w:left="4320" w:hanging="360"/>
      </w:pPr>
      <w:rPr>
        <w:rFonts w:ascii="Wingdings" w:hAnsi="Wingdings" w:hint="default"/>
      </w:rPr>
    </w:lvl>
    <w:lvl w:ilvl="6" w:tplc="B7FCED80">
      <w:start w:val="1"/>
      <w:numFmt w:val="bullet"/>
      <w:lvlText w:val=""/>
      <w:lvlJc w:val="left"/>
      <w:pPr>
        <w:ind w:left="5040" w:hanging="360"/>
      </w:pPr>
      <w:rPr>
        <w:rFonts w:ascii="Symbol" w:hAnsi="Symbol" w:hint="default"/>
      </w:rPr>
    </w:lvl>
    <w:lvl w:ilvl="7" w:tplc="F326AF2A">
      <w:start w:val="1"/>
      <w:numFmt w:val="bullet"/>
      <w:lvlText w:val="o"/>
      <w:lvlJc w:val="left"/>
      <w:pPr>
        <w:ind w:left="5760" w:hanging="360"/>
      </w:pPr>
      <w:rPr>
        <w:rFonts w:ascii="Courier New" w:hAnsi="Courier New" w:hint="default"/>
      </w:rPr>
    </w:lvl>
    <w:lvl w:ilvl="8" w:tplc="931E5CF0">
      <w:start w:val="1"/>
      <w:numFmt w:val="bullet"/>
      <w:lvlText w:val=""/>
      <w:lvlJc w:val="left"/>
      <w:pPr>
        <w:ind w:left="6480" w:hanging="360"/>
      </w:pPr>
      <w:rPr>
        <w:rFonts w:ascii="Wingdings" w:hAnsi="Wingdings" w:hint="default"/>
      </w:rPr>
    </w:lvl>
  </w:abstractNum>
  <w:abstractNum w:abstractNumId="3" w15:restartNumberingAfterBreak="0">
    <w:nsid w:val="0F7646EF"/>
    <w:multiLevelType w:val="multilevel"/>
    <w:tmpl w:val="166ED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3D1011"/>
    <w:multiLevelType w:val="multilevel"/>
    <w:tmpl w:val="25C8E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455F97"/>
    <w:multiLevelType w:val="hybridMultilevel"/>
    <w:tmpl w:val="A5461FC2"/>
    <w:lvl w:ilvl="0" w:tplc="77DCBF06">
      <w:start w:val="2"/>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4943134"/>
    <w:multiLevelType w:val="hybridMultilevel"/>
    <w:tmpl w:val="A782978A"/>
    <w:lvl w:ilvl="0" w:tplc="E0280D3C">
      <w:start w:val="2"/>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9BB4E1D"/>
    <w:multiLevelType w:val="hybridMultilevel"/>
    <w:tmpl w:val="BBB20D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7947D7"/>
    <w:multiLevelType w:val="hybridMultilevel"/>
    <w:tmpl w:val="AE7ECBB4"/>
    <w:lvl w:ilvl="0" w:tplc="1D5812F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5A1404"/>
    <w:multiLevelType w:val="hybridMultilevel"/>
    <w:tmpl w:val="13029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4A75AB4"/>
    <w:multiLevelType w:val="hybridMultilevel"/>
    <w:tmpl w:val="0B40DE2A"/>
    <w:lvl w:ilvl="0" w:tplc="77DCBF06">
      <w:start w:val="2"/>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BE8124A"/>
    <w:multiLevelType w:val="hybridMultilevel"/>
    <w:tmpl w:val="FD207866"/>
    <w:lvl w:ilvl="0" w:tplc="77DCBF06">
      <w:start w:val="2"/>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C0C7792"/>
    <w:multiLevelType w:val="hybridMultilevel"/>
    <w:tmpl w:val="B6267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D0B28B9"/>
    <w:multiLevelType w:val="multilevel"/>
    <w:tmpl w:val="C85AD39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F128D0"/>
    <w:multiLevelType w:val="hybridMultilevel"/>
    <w:tmpl w:val="DA0EE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DC86BDA"/>
    <w:multiLevelType w:val="hybridMultilevel"/>
    <w:tmpl w:val="A7BA154A"/>
    <w:lvl w:ilvl="0" w:tplc="0F16374A">
      <w:start w:val="1"/>
      <w:numFmt w:val="bullet"/>
      <w:lvlText w:val=""/>
      <w:lvlJc w:val="left"/>
      <w:pPr>
        <w:ind w:left="720" w:hanging="360"/>
      </w:pPr>
      <w:rPr>
        <w:rFonts w:ascii="Symbol" w:hAnsi="Symbol" w:hint="default"/>
      </w:rPr>
    </w:lvl>
    <w:lvl w:ilvl="1" w:tplc="915E2790">
      <w:start w:val="1"/>
      <w:numFmt w:val="bullet"/>
      <w:lvlText w:val="o"/>
      <w:lvlJc w:val="left"/>
      <w:pPr>
        <w:ind w:left="1440" w:hanging="360"/>
      </w:pPr>
      <w:rPr>
        <w:rFonts w:ascii="Courier New" w:hAnsi="Courier New" w:hint="default"/>
      </w:rPr>
    </w:lvl>
    <w:lvl w:ilvl="2" w:tplc="3C24B960">
      <w:start w:val="1"/>
      <w:numFmt w:val="bullet"/>
      <w:lvlText w:val=""/>
      <w:lvlJc w:val="left"/>
      <w:pPr>
        <w:ind w:left="2160" w:hanging="360"/>
      </w:pPr>
      <w:rPr>
        <w:rFonts w:ascii="Wingdings" w:hAnsi="Wingdings" w:hint="default"/>
      </w:rPr>
    </w:lvl>
    <w:lvl w:ilvl="3" w:tplc="50A2D7E4">
      <w:start w:val="1"/>
      <w:numFmt w:val="bullet"/>
      <w:lvlText w:val=""/>
      <w:lvlJc w:val="left"/>
      <w:pPr>
        <w:ind w:left="2880" w:hanging="360"/>
      </w:pPr>
      <w:rPr>
        <w:rFonts w:ascii="Symbol" w:hAnsi="Symbol" w:hint="default"/>
      </w:rPr>
    </w:lvl>
    <w:lvl w:ilvl="4" w:tplc="EF7C1278">
      <w:start w:val="1"/>
      <w:numFmt w:val="bullet"/>
      <w:lvlText w:val="o"/>
      <w:lvlJc w:val="left"/>
      <w:pPr>
        <w:ind w:left="3600" w:hanging="360"/>
      </w:pPr>
      <w:rPr>
        <w:rFonts w:ascii="Courier New" w:hAnsi="Courier New" w:hint="default"/>
      </w:rPr>
    </w:lvl>
    <w:lvl w:ilvl="5" w:tplc="EF6ED9D4">
      <w:start w:val="1"/>
      <w:numFmt w:val="bullet"/>
      <w:lvlText w:val=""/>
      <w:lvlJc w:val="left"/>
      <w:pPr>
        <w:ind w:left="4320" w:hanging="360"/>
      </w:pPr>
      <w:rPr>
        <w:rFonts w:ascii="Wingdings" w:hAnsi="Wingdings" w:hint="default"/>
      </w:rPr>
    </w:lvl>
    <w:lvl w:ilvl="6" w:tplc="4FD8862A">
      <w:start w:val="1"/>
      <w:numFmt w:val="bullet"/>
      <w:lvlText w:val=""/>
      <w:lvlJc w:val="left"/>
      <w:pPr>
        <w:ind w:left="5040" w:hanging="360"/>
      </w:pPr>
      <w:rPr>
        <w:rFonts w:ascii="Symbol" w:hAnsi="Symbol" w:hint="default"/>
      </w:rPr>
    </w:lvl>
    <w:lvl w:ilvl="7" w:tplc="74FC608C">
      <w:start w:val="1"/>
      <w:numFmt w:val="bullet"/>
      <w:lvlText w:val="o"/>
      <w:lvlJc w:val="left"/>
      <w:pPr>
        <w:ind w:left="5760" w:hanging="360"/>
      </w:pPr>
      <w:rPr>
        <w:rFonts w:ascii="Courier New" w:hAnsi="Courier New" w:hint="default"/>
      </w:rPr>
    </w:lvl>
    <w:lvl w:ilvl="8" w:tplc="6A26C2C8">
      <w:start w:val="1"/>
      <w:numFmt w:val="bullet"/>
      <w:lvlText w:val=""/>
      <w:lvlJc w:val="left"/>
      <w:pPr>
        <w:ind w:left="6480" w:hanging="360"/>
      </w:pPr>
      <w:rPr>
        <w:rFonts w:ascii="Wingdings" w:hAnsi="Wingdings" w:hint="default"/>
      </w:rPr>
    </w:lvl>
  </w:abstractNum>
  <w:abstractNum w:abstractNumId="16" w15:restartNumberingAfterBreak="0">
    <w:nsid w:val="3F3A62F9"/>
    <w:multiLevelType w:val="multilevel"/>
    <w:tmpl w:val="55CE3E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9378A6"/>
    <w:multiLevelType w:val="hybridMultilevel"/>
    <w:tmpl w:val="958A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4FB16FC"/>
    <w:multiLevelType w:val="hybridMultilevel"/>
    <w:tmpl w:val="0B1A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9AE5FB7"/>
    <w:multiLevelType w:val="hybridMultilevel"/>
    <w:tmpl w:val="140C88C4"/>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420BAE"/>
    <w:multiLevelType w:val="hybridMultilevel"/>
    <w:tmpl w:val="A120CB5E"/>
    <w:lvl w:ilvl="0" w:tplc="839EC870">
      <w:start w:val="1"/>
      <w:numFmt w:val="bullet"/>
      <w:lvlText w:val=""/>
      <w:lvlJc w:val="left"/>
      <w:pPr>
        <w:ind w:left="720" w:hanging="360"/>
      </w:pPr>
      <w:rPr>
        <w:rFonts w:ascii="Symbol" w:hAnsi="Symbol" w:hint="default"/>
      </w:rPr>
    </w:lvl>
    <w:lvl w:ilvl="1" w:tplc="292E4E78">
      <w:start w:val="1"/>
      <w:numFmt w:val="bullet"/>
      <w:lvlText w:val="o"/>
      <w:lvlJc w:val="left"/>
      <w:pPr>
        <w:ind w:left="1440" w:hanging="360"/>
      </w:pPr>
      <w:rPr>
        <w:rFonts w:ascii="Courier New" w:hAnsi="Courier New" w:hint="default"/>
      </w:rPr>
    </w:lvl>
    <w:lvl w:ilvl="2" w:tplc="D2FEEE34">
      <w:start w:val="1"/>
      <w:numFmt w:val="bullet"/>
      <w:lvlText w:val=""/>
      <w:lvlJc w:val="left"/>
      <w:pPr>
        <w:ind w:left="2160" w:hanging="360"/>
      </w:pPr>
      <w:rPr>
        <w:rFonts w:ascii="Wingdings" w:hAnsi="Wingdings" w:hint="default"/>
      </w:rPr>
    </w:lvl>
    <w:lvl w:ilvl="3" w:tplc="CC16E0D2">
      <w:start w:val="1"/>
      <w:numFmt w:val="bullet"/>
      <w:lvlText w:val=""/>
      <w:lvlJc w:val="left"/>
      <w:pPr>
        <w:ind w:left="2880" w:hanging="360"/>
      </w:pPr>
      <w:rPr>
        <w:rFonts w:ascii="Symbol" w:hAnsi="Symbol" w:hint="default"/>
      </w:rPr>
    </w:lvl>
    <w:lvl w:ilvl="4" w:tplc="608EAD5A">
      <w:start w:val="1"/>
      <w:numFmt w:val="bullet"/>
      <w:lvlText w:val="o"/>
      <w:lvlJc w:val="left"/>
      <w:pPr>
        <w:ind w:left="3600" w:hanging="360"/>
      </w:pPr>
      <w:rPr>
        <w:rFonts w:ascii="Courier New" w:hAnsi="Courier New" w:hint="default"/>
      </w:rPr>
    </w:lvl>
    <w:lvl w:ilvl="5" w:tplc="E44A790A">
      <w:start w:val="1"/>
      <w:numFmt w:val="bullet"/>
      <w:lvlText w:val=""/>
      <w:lvlJc w:val="left"/>
      <w:pPr>
        <w:ind w:left="4320" w:hanging="360"/>
      </w:pPr>
      <w:rPr>
        <w:rFonts w:ascii="Wingdings" w:hAnsi="Wingdings" w:hint="default"/>
      </w:rPr>
    </w:lvl>
    <w:lvl w:ilvl="6" w:tplc="16C032A0">
      <w:start w:val="1"/>
      <w:numFmt w:val="bullet"/>
      <w:lvlText w:val=""/>
      <w:lvlJc w:val="left"/>
      <w:pPr>
        <w:ind w:left="5040" w:hanging="360"/>
      </w:pPr>
      <w:rPr>
        <w:rFonts w:ascii="Symbol" w:hAnsi="Symbol" w:hint="default"/>
      </w:rPr>
    </w:lvl>
    <w:lvl w:ilvl="7" w:tplc="7E9E11EE">
      <w:start w:val="1"/>
      <w:numFmt w:val="bullet"/>
      <w:lvlText w:val="o"/>
      <w:lvlJc w:val="left"/>
      <w:pPr>
        <w:ind w:left="5760" w:hanging="360"/>
      </w:pPr>
      <w:rPr>
        <w:rFonts w:ascii="Courier New" w:hAnsi="Courier New" w:hint="default"/>
      </w:rPr>
    </w:lvl>
    <w:lvl w:ilvl="8" w:tplc="1382A990">
      <w:start w:val="1"/>
      <w:numFmt w:val="bullet"/>
      <w:lvlText w:val=""/>
      <w:lvlJc w:val="left"/>
      <w:pPr>
        <w:ind w:left="6480" w:hanging="360"/>
      </w:pPr>
      <w:rPr>
        <w:rFonts w:ascii="Wingdings" w:hAnsi="Wingdings" w:hint="default"/>
      </w:rPr>
    </w:lvl>
  </w:abstractNum>
  <w:abstractNum w:abstractNumId="21" w15:restartNumberingAfterBreak="0">
    <w:nsid w:val="566F27DF"/>
    <w:multiLevelType w:val="multilevel"/>
    <w:tmpl w:val="0B40DE2A"/>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01435EC"/>
    <w:multiLevelType w:val="multilevel"/>
    <w:tmpl w:val="AE7ECBB4"/>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E23F1A"/>
    <w:multiLevelType w:val="multilevel"/>
    <w:tmpl w:val="E7F68A1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52E4FF7"/>
    <w:multiLevelType w:val="hybridMultilevel"/>
    <w:tmpl w:val="C2C0D5DC"/>
    <w:lvl w:ilvl="0" w:tplc="1D5812FC">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E266AD8"/>
    <w:multiLevelType w:val="multilevel"/>
    <w:tmpl w:val="820A30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BB31AC"/>
    <w:multiLevelType w:val="hybridMultilevel"/>
    <w:tmpl w:val="200E16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CC2712B"/>
    <w:multiLevelType w:val="multilevel"/>
    <w:tmpl w:val="9DD2E99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15"/>
  </w:num>
  <w:num w:numId="3">
    <w:abstractNumId w:val="2"/>
  </w:num>
  <w:num w:numId="4">
    <w:abstractNumId w:val="9"/>
  </w:num>
  <w:num w:numId="5">
    <w:abstractNumId w:val="17"/>
  </w:num>
  <w:num w:numId="6">
    <w:abstractNumId w:val="26"/>
  </w:num>
  <w:num w:numId="7">
    <w:abstractNumId w:val="18"/>
  </w:num>
  <w:num w:numId="8">
    <w:abstractNumId w:val="14"/>
  </w:num>
  <w:num w:numId="9">
    <w:abstractNumId w:val="0"/>
  </w:num>
  <w:num w:numId="10">
    <w:abstractNumId w:val="4"/>
  </w:num>
  <w:num w:numId="11">
    <w:abstractNumId w:val="16"/>
    <w:lvlOverride w:ilvl="0">
      <w:lvl w:ilvl="0">
        <w:numFmt w:val="decimal"/>
        <w:lvlText w:val="%1."/>
        <w:lvlJc w:val="left"/>
      </w:lvl>
    </w:lvlOverride>
  </w:num>
  <w:num w:numId="12">
    <w:abstractNumId w:val="16"/>
    <w:lvlOverride w:ilvl="0">
      <w:lvl w:ilvl="0">
        <w:numFmt w:val="decimal"/>
        <w:lvlText w:val="%1."/>
        <w:lvlJc w:val="left"/>
      </w:lvl>
    </w:lvlOverride>
  </w:num>
  <w:num w:numId="13">
    <w:abstractNumId w:val="16"/>
    <w:lvlOverride w:ilvl="0">
      <w:lvl w:ilvl="0">
        <w:numFmt w:val="decimal"/>
        <w:lvlText w:val="%1."/>
        <w:lvlJc w:val="left"/>
      </w:lvl>
    </w:lvlOverride>
  </w:num>
  <w:num w:numId="14">
    <w:abstractNumId w:val="3"/>
  </w:num>
  <w:num w:numId="15">
    <w:abstractNumId w:val="25"/>
    <w:lvlOverride w:ilvl="0">
      <w:lvl w:ilvl="0">
        <w:numFmt w:val="decimal"/>
        <w:lvlText w:val="%1."/>
        <w:lvlJc w:val="left"/>
      </w:lvl>
    </w:lvlOverride>
  </w:num>
  <w:num w:numId="16">
    <w:abstractNumId w:val="25"/>
    <w:lvlOverride w:ilvl="0">
      <w:lvl w:ilvl="0">
        <w:numFmt w:val="decimal"/>
        <w:lvlText w:val="%1."/>
        <w:lvlJc w:val="left"/>
      </w:lvl>
    </w:lvlOverride>
  </w:num>
  <w:num w:numId="17">
    <w:abstractNumId w:val="25"/>
    <w:lvlOverride w:ilvl="0">
      <w:lvl w:ilvl="0">
        <w:numFmt w:val="decimal"/>
        <w:lvlText w:val="%1."/>
        <w:lvlJc w:val="left"/>
      </w:lvl>
    </w:lvlOverride>
  </w:num>
  <w:num w:numId="18">
    <w:abstractNumId w:val="25"/>
    <w:lvlOverride w:ilvl="0">
      <w:lvl w:ilvl="0">
        <w:numFmt w:val="decimal"/>
        <w:lvlText w:val="%1."/>
        <w:lvlJc w:val="left"/>
      </w:lvl>
    </w:lvlOverride>
  </w:num>
  <w:num w:numId="19">
    <w:abstractNumId w:val="25"/>
    <w:lvlOverride w:ilvl="0">
      <w:lvl w:ilvl="0">
        <w:numFmt w:val="decimal"/>
        <w:lvlText w:val="%1."/>
        <w:lvlJc w:val="left"/>
      </w:lvl>
    </w:lvlOverride>
  </w:num>
  <w:num w:numId="20">
    <w:abstractNumId w:val="10"/>
  </w:num>
  <w:num w:numId="21">
    <w:abstractNumId w:val="23"/>
  </w:num>
  <w:num w:numId="22">
    <w:abstractNumId w:val="11"/>
  </w:num>
  <w:num w:numId="23">
    <w:abstractNumId w:val="19"/>
  </w:num>
  <w:num w:numId="24">
    <w:abstractNumId w:val="13"/>
  </w:num>
  <w:num w:numId="25">
    <w:abstractNumId w:val="5"/>
  </w:num>
  <w:num w:numId="26">
    <w:abstractNumId w:val="24"/>
  </w:num>
  <w:num w:numId="27">
    <w:abstractNumId w:val="21"/>
  </w:num>
  <w:num w:numId="28">
    <w:abstractNumId w:val="6"/>
  </w:num>
  <w:num w:numId="29">
    <w:abstractNumId w:val="1"/>
  </w:num>
  <w:num w:numId="30">
    <w:abstractNumId w:val="7"/>
  </w:num>
  <w:num w:numId="31">
    <w:abstractNumId w:val="27"/>
  </w:num>
  <w:num w:numId="32">
    <w:abstractNumId w:val="8"/>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0CA"/>
    <w:rsid w:val="000951B1"/>
    <w:rsid w:val="000C77FD"/>
    <w:rsid w:val="000F316E"/>
    <w:rsid w:val="00115F62"/>
    <w:rsid w:val="001245CC"/>
    <w:rsid w:val="00137410"/>
    <w:rsid w:val="0018628E"/>
    <w:rsid w:val="001918D7"/>
    <w:rsid w:val="001A6A99"/>
    <w:rsid w:val="001A788A"/>
    <w:rsid w:val="001A7FFB"/>
    <w:rsid w:val="001B5A0C"/>
    <w:rsid w:val="001C093F"/>
    <w:rsid w:val="00217CC6"/>
    <w:rsid w:val="002463DF"/>
    <w:rsid w:val="00284BEF"/>
    <w:rsid w:val="002B7180"/>
    <w:rsid w:val="00316597"/>
    <w:rsid w:val="00321C3F"/>
    <w:rsid w:val="0033695A"/>
    <w:rsid w:val="003A1497"/>
    <w:rsid w:val="00466D43"/>
    <w:rsid w:val="0047488D"/>
    <w:rsid w:val="0048020E"/>
    <w:rsid w:val="00486D5F"/>
    <w:rsid w:val="0048F614"/>
    <w:rsid w:val="0057448D"/>
    <w:rsid w:val="00577D6E"/>
    <w:rsid w:val="0058390D"/>
    <w:rsid w:val="00591161"/>
    <w:rsid w:val="005B2D5A"/>
    <w:rsid w:val="005D5197"/>
    <w:rsid w:val="005D557C"/>
    <w:rsid w:val="00606FDB"/>
    <w:rsid w:val="00627B3E"/>
    <w:rsid w:val="00644D11"/>
    <w:rsid w:val="00647773"/>
    <w:rsid w:val="00691921"/>
    <w:rsid w:val="006A30CA"/>
    <w:rsid w:val="007618A2"/>
    <w:rsid w:val="0085CA1A"/>
    <w:rsid w:val="00894BD2"/>
    <w:rsid w:val="009224FB"/>
    <w:rsid w:val="0097231D"/>
    <w:rsid w:val="009956F3"/>
    <w:rsid w:val="009B19A3"/>
    <w:rsid w:val="00A006F6"/>
    <w:rsid w:val="00A71DC7"/>
    <w:rsid w:val="00ABDEF9"/>
    <w:rsid w:val="00AD7B46"/>
    <w:rsid w:val="00AE56EA"/>
    <w:rsid w:val="00B5BE6D"/>
    <w:rsid w:val="00C62018"/>
    <w:rsid w:val="00C86352"/>
    <w:rsid w:val="00CD7D5C"/>
    <w:rsid w:val="00DD252F"/>
    <w:rsid w:val="00DD44ED"/>
    <w:rsid w:val="00E66B7C"/>
    <w:rsid w:val="00EE1C0E"/>
    <w:rsid w:val="00F020B4"/>
    <w:rsid w:val="00F43AC8"/>
    <w:rsid w:val="00F46DA2"/>
    <w:rsid w:val="00F5204F"/>
    <w:rsid w:val="00F85479"/>
    <w:rsid w:val="00F85EC6"/>
    <w:rsid w:val="00F91467"/>
    <w:rsid w:val="00F9EA63"/>
    <w:rsid w:val="00FA358E"/>
    <w:rsid w:val="00FA3F50"/>
    <w:rsid w:val="00FF7C1E"/>
    <w:rsid w:val="01BE1257"/>
    <w:rsid w:val="01E8A77F"/>
    <w:rsid w:val="0261C9C5"/>
    <w:rsid w:val="029788EE"/>
    <w:rsid w:val="0314F167"/>
    <w:rsid w:val="038F72B6"/>
    <w:rsid w:val="03AE6F3B"/>
    <w:rsid w:val="0453AC11"/>
    <w:rsid w:val="04A0B5E1"/>
    <w:rsid w:val="04B66307"/>
    <w:rsid w:val="04CC90FC"/>
    <w:rsid w:val="04DDB2B0"/>
    <w:rsid w:val="065299C4"/>
    <w:rsid w:val="06DE85CB"/>
    <w:rsid w:val="06E550E3"/>
    <w:rsid w:val="07368D54"/>
    <w:rsid w:val="0765DAF0"/>
    <w:rsid w:val="07DCE4A8"/>
    <w:rsid w:val="0819285F"/>
    <w:rsid w:val="084DC34E"/>
    <w:rsid w:val="0893136F"/>
    <w:rsid w:val="08C119BC"/>
    <w:rsid w:val="08D9F853"/>
    <w:rsid w:val="0925EFCE"/>
    <w:rsid w:val="097EA5F2"/>
    <w:rsid w:val="0A34402B"/>
    <w:rsid w:val="0A4CCFC1"/>
    <w:rsid w:val="0AD61F66"/>
    <w:rsid w:val="0C3C69D8"/>
    <w:rsid w:val="0C55407B"/>
    <w:rsid w:val="0C8B6D88"/>
    <w:rsid w:val="0D7F42F1"/>
    <w:rsid w:val="0E2E27B0"/>
    <w:rsid w:val="0EDA46D8"/>
    <w:rsid w:val="0EF6CBB6"/>
    <w:rsid w:val="10B54BE0"/>
    <w:rsid w:val="112CACFD"/>
    <w:rsid w:val="11791DDE"/>
    <w:rsid w:val="11989940"/>
    <w:rsid w:val="12542D87"/>
    <w:rsid w:val="12693060"/>
    <w:rsid w:val="12C7F11F"/>
    <w:rsid w:val="13843B9A"/>
    <w:rsid w:val="1435E969"/>
    <w:rsid w:val="1496F317"/>
    <w:rsid w:val="152A0734"/>
    <w:rsid w:val="160050A8"/>
    <w:rsid w:val="161F0664"/>
    <w:rsid w:val="164F3B37"/>
    <w:rsid w:val="18FDB321"/>
    <w:rsid w:val="19254EC3"/>
    <w:rsid w:val="19403100"/>
    <w:rsid w:val="194635B6"/>
    <w:rsid w:val="19CF28F1"/>
    <w:rsid w:val="1AAFD0B9"/>
    <w:rsid w:val="1B8C059F"/>
    <w:rsid w:val="1BE67EB6"/>
    <w:rsid w:val="1C348DC1"/>
    <w:rsid w:val="1C5E248D"/>
    <w:rsid w:val="1C8F83D1"/>
    <w:rsid w:val="1CCCDE70"/>
    <w:rsid w:val="1DCF5949"/>
    <w:rsid w:val="1E097432"/>
    <w:rsid w:val="1EC41726"/>
    <w:rsid w:val="1EC7B60C"/>
    <w:rsid w:val="1F5430B2"/>
    <w:rsid w:val="1FDECA7A"/>
    <w:rsid w:val="1FE25D2E"/>
    <w:rsid w:val="200A3A7B"/>
    <w:rsid w:val="206E43E9"/>
    <w:rsid w:val="20780F79"/>
    <w:rsid w:val="2116307B"/>
    <w:rsid w:val="218409F3"/>
    <w:rsid w:val="218764DC"/>
    <w:rsid w:val="22A9B86A"/>
    <w:rsid w:val="244171F1"/>
    <w:rsid w:val="245ECA8E"/>
    <w:rsid w:val="253AB50B"/>
    <w:rsid w:val="2583BD23"/>
    <w:rsid w:val="2648AFD4"/>
    <w:rsid w:val="264AB481"/>
    <w:rsid w:val="273A7CE1"/>
    <w:rsid w:val="28291D32"/>
    <w:rsid w:val="2857C566"/>
    <w:rsid w:val="28CA9F24"/>
    <w:rsid w:val="29A24422"/>
    <w:rsid w:val="2A4A38CF"/>
    <w:rsid w:val="2A5504A8"/>
    <w:rsid w:val="2A73967E"/>
    <w:rsid w:val="2B170F88"/>
    <w:rsid w:val="2B6650DE"/>
    <w:rsid w:val="2B7D59B8"/>
    <w:rsid w:val="2C1782FF"/>
    <w:rsid w:val="2C56DFC0"/>
    <w:rsid w:val="2C5E706A"/>
    <w:rsid w:val="2C8D1238"/>
    <w:rsid w:val="2C9EB321"/>
    <w:rsid w:val="2CFB93BB"/>
    <w:rsid w:val="2D23033B"/>
    <w:rsid w:val="2E694D9C"/>
    <w:rsid w:val="2E783B8E"/>
    <w:rsid w:val="2E9EB98E"/>
    <w:rsid w:val="2FDFF555"/>
    <w:rsid w:val="30876949"/>
    <w:rsid w:val="32A37371"/>
    <w:rsid w:val="32A60BE1"/>
    <w:rsid w:val="32B40C19"/>
    <w:rsid w:val="334B601B"/>
    <w:rsid w:val="33964686"/>
    <w:rsid w:val="33EC2691"/>
    <w:rsid w:val="340D018E"/>
    <w:rsid w:val="3424F383"/>
    <w:rsid w:val="34A66F15"/>
    <w:rsid w:val="353DB441"/>
    <w:rsid w:val="35ED9B68"/>
    <w:rsid w:val="38343F3C"/>
    <w:rsid w:val="383D410E"/>
    <w:rsid w:val="39014EA9"/>
    <w:rsid w:val="39A6F482"/>
    <w:rsid w:val="39DB090C"/>
    <w:rsid w:val="3A1618EF"/>
    <w:rsid w:val="3BC91A0C"/>
    <w:rsid w:val="3C23C102"/>
    <w:rsid w:val="3C79C17B"/>
    <w:rsid w:val="3C846DE9"/>
    <w:rsid w:val="3D91E0DF"/>
    <w:rsid w:val="3D993EC3"/>
    <w:rsid w:val="3DA6864D"/>
    <w:rsid w:val="3E6A5902"/>
    <w:rsid w:val="3E9CCDBD"/>
    <w:rsid w:val="3F01432D"/>
    <w:rsid w:val="3F6FF43C"/>
    <w:rsid w:val="3FC41257"/>
    <w:rsid w:val="405AACBD"/>
    <w:rsid w:val="40AB9230"/>
    <w:rsid w:val="40C8A3DD"/>
    <w:rsid w:val="40CD9520"/>
    <w:rsid w:val="4176DE74"/>
    <w:rsid w:val="420DE088"/>
    <w:rsid w:val="421745F2"/>
    <w:rsid w:val="421BD9D3"/>
    <w:rsid w:val="4235D5BF"/>
    <w:rsid w:val="429C21CD"/>
    <w:rsid w:val="42F21372"/>
    <w:rsid w:val="430944F2"/>
    <w:rsid w:val="4327E0B5"/>
    <w:rsid w:val="4380C965"/>
    <w:rsid w:val="43C41E5C"/>
    <w:rsid w:val="448E59FD"/>
    <w:rsid w:val="44A7F628"/>
    <w:rsid w:val="44AD0AA0"/>
    <w:rsid w:val="4692CC50"/>
    <w:rsid w:val="4763FA1E"/>
    <w:rsid w:val="477309EC"/>
    <w:rsid w:val="480E944A"/>
    <w:rsid w:val="481AAE90"/>
    <w:rsid w:val="484D31A1"/>
    <w:rsid w:val="48DB874B"/>
    <w:rsid w:val="49291ADB"/>
    <w:rsid w:val="49571B9E"/>
    <w:rsid w:val="4A76D461"/>
    <w:rsid w:val="4A79AADF"/>
    <w:rsid w:val="4AF3105C"/>
    <w:rsid w:val="4B2B8E21"/>
    <w:rsid w:val="4B4AB9A2"/>
    <w:rsid w:val="4B809A42"/>
    <w:rsid w:val="4BA21C91"/>
    <w:rsid w:val="4BA403D3"/>
    <w:rsid w:val="4D084135"/>
    <w:rsid w:val="4D77DAC0"/>
    <w:rsid w:val="4FAFA99C"/>
    <w:rsid w:val="50209817"/>
    <w:rsid w:val="50249A1E"/>
    <w:rsid w:val="50D02572"/>
    <w:rsid w:val="50DE5AC6"/>
    <w:rsid w:val="5101944F"/>
    <w:rsid w:val="5149CC30"/>
    <w:rsid w:val="515F3844"/>
    <w:rsid w:val="5164A024"/>
    <w:rsid w:val="51D59D63"/>
    <w:rsid w:val="51F9A2CF"/>
    <w:rsid w:val="52676B12"/>
    <w:rsid w:val="531D6AED"/>
    <w:rsid w:val="53EB2007"/>
    <w:rsid w:val="54098E74"/>
    <w:rsid w:val="5442243C"/>
    <w:rsid w:val="553DCE78"/>
    <w:rsid w:val="556E710E"/>
    <w:rsid w:val="559D46AA"/>
    <w:rsid w:val="561DA1B9"/>
    <w:rsid w:val="56297D21"/>
    <w:rsid w:val="5674BB77"/>
    <w:rsid w:val="56D723E9"/>
    <w:rsid w:val="56FD2E02"/>
    <w:rsid w:val="572EAB27"/>
    <w:rsid w:val="5774232D"/>
    <w:rsid w:val="579EEF5B"/>
    <w:rsid w:val="57B57D25"/>
    <w:rsid w:val="57F7277A"/>
    <w:rsid w:val="57F78E82"/>
    <w:rsid w:val="58209094"/>
    <w:rsid w:val="58531415"/>
    <w:rsid w:val="58E091D3"/>
    <w:rsid w:val="594AF427"/>
    <w:rsid w:val="59A6ABD3"/>
    <w:rsid w:val="59F4B7BF"/>
    <w:rsid w:val="5A370A42"/>
    <w:rsid w:val="5AB7C548"/>
    <w:rsid w:val="5B145FE7"/>
    <w:rsid w:val="5B512DCD"/>
    <w:rsid w:val="5B8AE4AD"/>
    <w:rsid w:val="5C8BB8AF"/>
    <w:rsid w:val="5CB1F610"/>
    <w:rsid w:val="5DB4D883"/>
    <w:rsid w:val="5E195557"/>
    <w:rsid w:val="5E28521F"/>
    <w:rsid w:val="5E33ACFB"/>
    <w:rsid w:val="5E8A9174"/>
    <w:rsid w:val="5EA09FC3"/>
    <w:rsid w:val="5ED3F992"/>
    <w:rsid w:val="5F5DBB47"/>
    <w:rsid w:val="5F6434C8"/>
    <w:rsid w:val="5FC1E6A0"/>
    <w:rsid w:val="61833931"/>
    <w:rsid w:val="61859D67"/>
    <w:rsid w:val="61D1CFA7"/>
    <w:rsid w:val="6235706F"/>
    <w:rsid w:val="62C97EE3"/>
    <w:rsid w:val="62EF7F89"/>
    <w:rsid w:val="636AC212"/>
    <w:rsid w:val="639EA586"/>
    <w:rsid w:val="63B49371"/>
    <w:rsid w:val="64614824"/>
    <w:rsid w:val="64D25C91"/>
    <w:rsid w:val="64E9B59E"/>
    <w:rsid w:val="6554B1EE"/>
    <w:rsid w:val="65693D38"/>
    <w:rsid w:val="65B3485E"/>
    <w:rsid w:val="65DF2685"/>
    <w:rsid w:val="65E7B11C"/>
    <w:rsid w:val="67CABAA4"/>
    <w:rsid w:val="68125156"/>
    <w:rsid w:val="68715F83"/>
    <w:rsid w:val="68919460"/>
    <w:rsid w:val="69BF0124"/>
    <w:rsid w:val="6A3100E3"/>
    <w:rsid w:val="6A950B17"/>
    <w:rsid w:val="6AAADD15"/>
    <w:rsid w:val="6AE0E960"/>
    <w:rsid w:val="6AEAF419"/>
    <w:rsid w:val="6B92AFFD"/>
    <w:rsid w:val="6BB1A6F0"/>
    <w:rsid w:val="6CC3F101"/>
    <w:rsid w:val="6D33E6B9"/>
    <w:rsid w:val="6DEB8C53"/>
    <w:rsid w:val="6DF378E1"/>
    <w:rsid w:val="6E4953BF"/>
    <w:rsid w:val="6E93CC95"/>
    <w:rsid w:val="6EA6A541"/>
    <w:rsid w:val="6FA4CCB4"/>
    <w:rsid w:val="6FFF629D"/>
    <w:rsid w:val="70421EE3"/>
    <w:rsid w:val="71E30CB5"/>
    <w:rsid w:val="7226319C"/>
    <w:rsid w:val="7377DD96"/>
    <w:rsid w:val="73A3654B"/>
    <w:rsid w:val="741E921C"/>
    <w:rsid w:val="74A4AB9E"/>
    <w:rsid w:val="74E80A21"/>
    <w:rsid w:val="757098EF"/>
    <w:rsid w:val="759249B8"/>
    <w:rsid w:val="75DF0396"/>
    <w:rsid w:val="7627EAE6"/>
    <w:rsid w:val="7628D1CF"/>
    <w:rsid w:val="7648EA76"/>
    <w:rsid w:val="76C9293E"/>
    <w:rsid w:val="7777C10F"/>
    <w:rsid w:val="777A4E26"/>
    <w:rsid w:val="782BE5D8"/>
    <w:rsid w:val="7830688A"/>
    <w:rsid w:val="78541579"/>
    <w:rsid w:val="78936F05"/>
    <w:rsid w:val="78E0FCD6"/>
    <w:rsid w:val="78E6C2F0"/>
    <w:rsid w:val="78EEC6D9"/>
    <w:rsid w:val="7953CC1E"/>
    <w:rsid w:val="7A87984B"/>
    <w:rsid w:val="7B931B9F"/>
    <w:rsid w:val="7BA71ED2"/>
    <w:rsid w:val="7BF7C86F"/>
    <w:rsid w:val="7BF94A9F"/>
    <w:rsid w:val="7D409B18"/>
    <w:rsid w:val="7D6C8127"/>
    <w:rsid w:val="7E7D58DA"/>
    <w:rsid w:val="7EAA469B"/>
    <w:rsid w:val="7ED1478A"/>
    <w:rsid w:val="7EF409B4"/>
    <w:rsid w:val="7FF94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49F1"/>
  <w14:defaultImageDpi w14:val="32767"/>
  <w15:chartTrackingRefBased/>
  <w15:docId w15:val="{3532FDC8-BF6C-A24E-B349-21A0E11A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A7FF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A3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6D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252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0CA"/>
    <w:rPr>
      <w:sz w:val="16"/>
      <w:szCs w:val="16"/>
    </w:rPr>
  </w:style>
  <w:style w:type="paragraph" w:styleId="CommentText">
    <w:name w:val="annotation text"/>
    <w:basedOn w:val="Normal"/>
    <w:link w:val="CommentTextChar"/>
    <w:uiPriority w:val="99"/>
    <w:semiHidden/>
    <w:unhideWhenUsed/>
    <w:rsid w:val="006A30CA"/>
    <w:rPr>
      <w:sz w:val="20"/>
      <w:szCs w:val="20"/>
    </w:rPr>
  </w:style>
  <w:style w:type="character" w:customStyle="1" w:styleId="CommentTextChar">
    <w:name w:val="Comment Text Char"/>
    <w:basedOn w:val="DefaultParagraphFont"/>
    <w:link w:val="CommentText"/>
    <w:uiPriority w:val="99"/>
    <w:semiHidden/>
    <w:rsid w:val="006A30CA"/>
    <w:rPr>
      <w:sz w:val="20"/>
      <w:szCs w:val="20"/>
      <w:lang w:val="en-US"/>
    </w:rPr>
  </w:style>
  <w:style w:type="paragraph" w:styleId="BalloonText">
    <w:name w:val="Balloon Text"/>
    <w:basedOn w:val="Normal"/>
    <w:link w:val="BalloonTextChar"/>
    <w:uiPriority w:val="99"/>
    <w:semiHidden/>
    <w:unhideWhenUsed/>
    <w:rsid w:val="006A30CA"/>
    <w:rPr>
      <w:sz w:val="18"/>
      <w:szCs w:val="18"/>
    </w:rPr>
  </w:style>
  <w:style w:type="character" w:customStyle="1" w:styleId="BalloonTextChar">
    <w:name w:val="Balloon Text Char"/>
    <w:basedOn w:val="DefaultParagraphFont"/>
    <w:link w:val="BalloonText"/>
    <w:uiPriority w:val="99"/>
    <w:semiHidden/>
    <w:rsid w:val="006A30CA"/>
    <w:rPr>
      <w:rFonts w:ascii="Times New Roman" w:hAnsi="Times New Roman" w:cs="Times New Roman"/>
      <w:sz w:val="18"/>
      <w:szCs w:val="18"/>
      <w:lang w:val="en-US"/>
    </w:rPr>
  </w:style>
  <w:style w:type="character" w:customStyle="1" w:styleId="Heading1Char">
    <w:name w:val="Heading 1 Char"/>
    <w:basedOn w:val="DefaultParagraphFont"/>
    <w:link w:val="Heading1"/>
    <w:uiPriority w:val="9"/>
    <w:rsid w:val="006A30CA"/>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9956F3"/>
    <w:pPr>
      <w:ind w:left="720"/>
      <w:contextualSpacing/>
    </w:pPr>
  </w:style>
  <w:style w:type="paragraph" w:styleId="Footer">
    <w:name w:val="footer"/>
    <w:basedOn w:val="Normal"/>
    <w:link w:val="FooterChar"/>
    <w:uiPriority w:val="99"/>
    <w:unhideWhenUsed/>
    <w:rsid w:val="00F46DA2"/>
    <w:pPr>
      <w:tabs>
        <w:tab w:val="center" w:pos="4680"/>
        <w:tab w:val="right" w:pos="9360"/>
      </w:tabs>
    </w:pPr>
  </w:style>
  <w:style w:type="character" w:customStyle="1" w:styleId="FooterChar">
    <w:name w:val="Footer Char"/>
    <w:basedOn w:val="DefaultParagraphFont"/>
    <w:link w:val="Footer"/>
    <w:uiPriority w:val="99"/>
    <w:rsid w:val="00F46DA2"/>
    <w:rPr>
      <w:lang w:val="en-US"/>
    </w:rPr>
  </w:style>
  <w:style w:type="character" w:styleId="PageNumber">
    <w:name w:val="page number"/>
    <w:basedOn w:val="DefaultParagraphFont"/>
    <w:uiPriority w:val="99"/>
    <w:semiHidden/>
    <w:unhideWhenUsed/>
    <w:rsid w:val="00F46DA2"/>
  </w:style>
  <w:style w:type="character" w:customStyle="1" w:styleId="Heading2Char">
    <w:name w:val="Heading 2 Char"/>
    <w:basedOn w:val="DefaultParagraphFont"/>
    <w:link w:val="Heading2"/>
    <w:uiPriority w:val="9"/>
    <w:rsid w:val="00F46DA2"/>
    <w:rPr>
      <w:rFonts w:asciiTheme="majorHAnsi" w:eastAsiaTheme="majorEastAsia" w:hAnsiTheme="majorHAnsi" w:cstheme="majorBidi"/>
      <w:color w:val="2F5496" w:themeColor="accent1" w:themeShade="BF"/>
      <w:sz w:val="26"/>
      <w:szCs w:val="26"/>
      <w:lang w:val="en-US"/>
    </w:rPr>
  </w:style>
  <w:style w:type="paragraph" w:styleId="CommentSubject">
    <w:name w:val="annotation subject"/>
    <w:basedOn w:val="CommentText"/>
    <w:next w:val="CommentText"/>
    <w:link w:val="CommentSubjectChar"/>
    <w:uiPriority w:val="99"/>
    <w:semiHidden/>
    <w:unhideWhenUsed/>
    <w:rsid w:val="00627B3E"/>
    <w:rPr>
      <w:b/>
      <w:bCs/>
    </w:rPr>
  </w:style>
  <w:style w:type="character" w:customStyle="1" w:styleId="CommentSubjectChar">
    <w:name w:val="Comment Subject Char"/>
    <w:basedOn w:val="CommentTextChar"/>
    <w:link w:val="CommentSubject"/>
    <w:uiPriority w:val="99"/>
    <w:semiHidden/>
    <w:rsid w:val="00627B3E"/>
    <w:rPr>
      <w:b/>
      <w:bCs/>
      <w:sz w:val="20"/>
      <w:szCs w:val="20"/>
      <w:lang w:val="en-US"/>
    </w:rPr>
  </w:style>
  <w:style w:type="paragraph" w:styleId="Revision">
    <w:name w:val="Revision"/>
    <w:hidden/>
    <w:uiPriority w:val="99"/>
    <w:semiHidden/>
    <w:rsid w:val="0033695A"/>
    <w:rPr>
      <w:lang w:val="en-US"/>
    </w:rPr>
  </w:style>
  <w:style w:type="paragraph" w:styleId="NormalWeb">
    <w:name w:val="Normal (Web)"/>
    <w:basedOn w:val="Normal"/>
    <w:uiPriority w:val="99"/>
    <w:semiHidden/>
    <w:unhideWhenUsed/>
    <w:rsid w:val="0033695A"/>
    <w:pPr>
      <w:spacing w:before="100" w:beforeAutospacing="1" w:after="100" w:afterAutospacing="1"/>
    </w:pPr>
  </w:style>
  <w:style w:type="paragraph" w:styleId="Header">
    <w:name w:val="header"/>
    <w:basedOn w:val="Normal"/>
    <w:link w:val="HeaderChar"/>
    <w:uiPriority w:val="99"/>
    <w:unhideWhenUsed/>
    <w:rsid w:val="00284BEF"/>
    <w:pPr>
      <w:tabs>
        <w:tab w:val="center" w:pos="4680"/>
        <w:tab w:val="right" w:pos="9360"/>
      </w:tabs>
    </w:pPr>
  </w:style>
  <w:style w:type="character" w:customStyle="1" w:styleId="HeaderChar">
    <w:name w:val="Header Char"/>
    <w:basedOn w:val="DefaultParagraphFont"/>
    <w:link w:val="Header"/>
    <w:uiPriority w:val="99"/>
    <w:rsid w:val="00284BEF"/>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DD252F"/>
    <w:rPr>
      <w:rFonts w:asciiTheme="majorHAnsi" w:eastAsiaTheme="majorEastAsia" w:hAnsiTheme="majorHAnsi" w:cstheme="majorBidi"/>
      <w:color w:val="1F3763" w:themeColor="accent1" w:themeShade="7F"/>
      <w:lang w:eastAsia="en-GB"/>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4327">
      <w:bodyDiv w:val="1"/>
      <w:marLeft w:val="0"/>
      <w:marRight w:val="0"/>
      <w:marTop w:val="0"/>
      <w:marBottom w:val="0"/>
      <w:divBdr>
        <w:top w:val="none" w:sz="0" w:space="0" w:color="auto"/>
        <w:left w:val="none" w:sz="0" w:space="0" w:color="auto"/>
        <w:bottom w:val="none" w:sz="0" w:space="0" w:color="auto"/>
        <w:right w:val="none" w:sz="0" w:space="0" w:color="auto"/>
      </w:divBdr>
    </w:div>
    <w:div w:id="138963766">
      <w:bodyDiv w:val="1"/>
      <w:marLeft w:val="0"/>
      <w:marRight w:val="0"/>
      <w:marTop w:val="0"/>
      <w:marBottom w:val="0"/>
      <w:divBdr>
        <w:top w:val="none" w:sz="0" w:space="0" w:color="auto"/>
        <w:left w:val="none" w:sz="0" w:space="0" w:color="auto"/>
        <w:bottom w:val="none" w:sz="0" w:space="0" w:color="auto"/>
        <w:right w:val="none" w:sz="0" w:space="0" w:color="auto"/>
      </w:divBdr>
    </w:div>
    <w:div w:id="713120908">
      <w:bodyDiv w:val="1"/>
      <w:marLeft w:val="0"/>
      <w:marRight w:val="0"/>
      <w:marTop w:val="0"/>
      <w:marBottom w:val="0"/>
      <w:divBdr>
        <w:top w:val="none" w:sz="0" w:space="0" w:color="auto"/>
        <w:left w:val="none" w:sz="0" w:space="0" w:color="auto"/>
        <w:bottom w:val="none" w:sz="0" w:space="0" w:color="auto"/>
        <w:right w:val="none" w:sz="0" w:space="0" w:color="auto"/>
      </w:divBdr>
    </w:div>
    <w:div w:id="727799314">
      <w:bodyDiv w:val="1"/>
      <w:marLeft w:val="0"/>
      <w:marRight w:val="0"/>
      <w:marTop w:val="0"/>
      <w:marBottom w:val="0"/>
      <w:divBdr>
        <w:top w:val="none" w:sz="0" w:space="0" w:color="auto"/>
        <w:left w:val="none" w:sz="0" w:space="0" w:color="auto"/>
        <w:bottom w:val="none" w:sz="0" w:space="0" w:color="auto"/>
        <w:right w:val="none" w:sz="0" w:space="0" w:color="auto"/>
      </w:divBdr>
    </w:div>
    <w:div w:id="826439775">
      <w:bodyDiv w:val="1"/>
      <w:marLeft w:val="0"/>
      <w:marRight w:val="0"/>
      <w:marTop w:val="0"/>
      <w:marBottom w:val="0"/>
      <w:divBdr>
        <w:top w:val="none" w:sz="0" w:space="0" w:color="auto"/>
        <w:left w:val="none" w:sz="0" w:space="0" w:color="auto"/>
        <w:bottom w:val="none" w:sz="0" w:space="0" w:color="auto"/>
        <w:right w:val="none" w:sz="0" w:space="0" w:color="auto"/>
      </w:divBdr>
    </w:div>
    <w:div w:id="1177428236">
      <w:bodyDiv w:val="1"/>
      <w:marLeft w:val="0"/>
      <w:marRight w:val="0"/>
      <w:marTop w:val="0"/>
      <w:marBottom w:val="0"/>
      <w:divBdr>
        <w:top w:val="none" w:sz="0" w:space="0" w:color="auto"/>
        <w:left w:val="none" w:sz="0" w:space="0" w:color="auto"/>
        <w:bottom w:val="none" w:sz="0" w:space="0" w:color="auto"/>
        <w:right w:val="none" w:sz="0" w:space="0" w:color="auto"/>
      </w:divBdr>
    </w:div>
    <w:div w:id="1741245915">
      <w:bodyDiv w:val="1"/>
      <w:marLeft w:val="0"/>
      <w:marRight w:val="0"/>
      <w:marTop w:val="0"/>
      <w:marBottom w:val="0"/>
      <w:divBdr>
        <w:top w:val="none" w:sz="0" w:space="0" w:color="auto"/>
        <w:left w:val="none" w:sz="0" w:space="0" w:color="auto"/>
        <w:bottom w:val="none" w:sz="0" w:space="0" w:color="auto"/>
        <w:right w:val="none" w:sz="0" w:space="0" w:color="auto"/>
      </w:divBdr>
    </w:div>
    <w:div w:id="181602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orldbankgroup.sharepoint.com/sites/Health/Documents/HNP%20GP%20COVID-19/COVID%2019%20Market%20Analysis%20OPCS%20Final%20Mar%205%2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561D1A5621A2498CEC3D8456AF0272" ma:contentTypeVersion="12" ma:contentTypeDescription="Create a new document." ma:contentTypeScope="" ma:versionID="846682d7ffcd9593a74a0c3b24ba7484">
  <xsd:schema xmlns:xsd="http://www.w3.org/2001/XMLSchema" xmlns:xs="http://www.w3.org/2001/XMLSchema" xmlns:p="http://schemas.microsoft.com/office/2006/metadata/properties" xmlns:ns2="dd8682f3-14aa-4a86-bc0b-a7c76dafad6d" xmlns:ns3="418c1687-f2b4-4c60-bff4-9f013a1b0e9b" targetNamespace="http://schemas.microsoft.com/office/2006/metadata/properties" ma:root="true" ma:fieldsID="f60ac99e76e4b172bc6a1f57f8724826" ns2:_="" ns3:_="">
    <xsd:import namespace="dd8682f3-14aa-4a86-bc0b-a7c76dafad6d"/>
    <xsd:import namespace="418c1687-f2b4-4c60-bff4-9f013a1b0e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682f3-14aa-4a86-bc0b-a7c76dafad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8c1687-f2b4-4c60-bff4-9f013a1b0e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C021D-E191-4603-AEFB-6B935307A595}"/>
</file>

<file path=customXml/itemProps2.xml><?xml version="1.0" encoding="utf-8"?>
<ds:datastoreItem xmlns:ds="http://schemas.openxmlformats.org/officeDocument/2006/customXml" ds:itemID="{5DB54AF3-D447-426A-86C0-DB24CA034794}"/>
</file>

<file path=customXml/itemProps3.xml><?xml version="1.0" encoding="utf-8"?>
<ds:datastoreItem xmlns:ds="http://schemas.openxmlformats.org/officeDocument/2006/customXml" ds:itemID="{BB2E18FB-B45D-487F-8899-E67695ECF9CE}"/>
</file>

<file path=docProps/app.xml><?xml version="1.0" encoding="utf-8"?>
<Properties xmlns="http://schemas.openxmlformats.org/officeDocument/2006/extended-properties" xmlns:vt="http://schemas.openxmlformats.org/officeDocument/2006/docPropsVTypes">
  <Template>Normal.dotm</Template>
  <TotalTime>0</TotalTime>
  <Pages>3</Pages>
  <Words>4654</Words>
  <Characters>26534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Knuckles</dc:creator>
  <cp:keywords/>
  <dc:description/>
  <cp:lastModifiedBy>Dana Rysankova</cp:lastModifiedBy>
  <cp:revision>2</cp:revision>
  <dcterms:created xsi:type="dcterms:W3CDTF">2020-04-10T18:48:00Z</dcterms:created>
  <dcterms:modified xsi:type="dcterms:W3CDTF">2020-04-10T18:48:00Z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0x01010071561D1A5621A2498CEC3D8456AF0272</vt:lpwstr>
  </property>
</Properties>
</file>